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CB0B7" w14:textId="77777777" w:rsidR="00E11A35" w:rsidRPr="0022349B" w:rsidRDefault="0030004F">
      <w:pPr>
        <w:spacing w:after="0"/>
        <w:jc w:val="right"/>
        <w:rPr>
          <w:rFonts w:ascii="Arial" w:hAnsi="Arial" w:cs="Arial"/>
          <w:sz w:val="20"/>
          <w:szCs w:val="20"/>
        </w:rPr>
      </w:pPr>
      <w:r w:rsidRPr="0022349B">
        <w:rPr>
          <w:rFonts w:ascii="Arial" w:eastAsia="Arial" w:hAnsi="Arial" w:cs="Arial"/>
          <w:sz w:val="20"/>
          <w:szCs w:val="20"/>
        </w:rPr>
        <w:t xml:space="preserve">Sotsiaalkaitseministri 21.12.2023 määrus nr 74 </w:t>
      </w:r>
    </w:p>
    <w:p w14:paraId="09E418E0" w14:textId="77777777" w:rsidR="00E11A35" w:rsidRPr="0022349B" w:rsidRDefault="0030004F">
      <w:pPr>
        <w:spacing w:after="2" w:line="238" w:lineRule="auto"/>
        <w:ind w:left="4964" w:firstLine="535"/>
        <w:rPr>
          <w:rFonts w:ascii="Arial" w:hAnsi="Arial" w:cs="Arial"/>
          <w:sz w:val="20"/>
          <w:szCs w:val="20"/>
        </w:rPr>
      </w:pPr>
      <w:r w:rsidRPr="0022349B">
        <w:rPr>
          <w:rFonts w:ascii="Arial" w:eastAsia="Arial" w:hAnsi="Arial" w:cs="Arial"/>
          <w:b/>
          <w:sz w:val="20"/>
          <w:szCs w:val="20"/>
        </w:rPr>
        <w:t>„</w:t>
      </w:r>
      <w:r w:rsidRPr="0022349B">
        <w:rPr>
          <w:rFonts w:ascii="Arial" w:eastAsia="Arial" w:hAnsi="Arial" w:cs="Arial"/>
          <w:sz w:val="20"/>
          <w:szCs w:val="20"/>
        </w:rPr>
        <w:t>Sotsiaalteenuste kättesaadavuse ja  kvaliteedi parandamine kohalikul tasandil</w:t>
      </w:r>
      <w:r w:rsidRPr="0022349B">
        <w:rPr>
          <w:rFonts w:ascii="Arial" w:eastAsia="Arial" w:hAnsi="Arial" w:cs="Arial"/>
          <w:b/>
          <w:sz w:val="20"/>
          <w:szCs w:val="20"/>
        </w:rPr>
        <w:t xml:space="preserve">“ </w:t>
      </w:r>
    </w:p>
    <w:p w14:paraId="0E9B0C4A" w14:textId="77777777" w:rsidR="00E11A35" w:rsidRPr="0022349B" w:rsidRDefault="0030004F">
      <w:pPr>
        <w:spacing w:after="0"/>
        <w:jc w:val="right"/>
        <w:rPr>
          <w:rFonts w:ascii="Arial" w:hAnsi="Arial" w:cs="Arial"/>
          <w:sz w:val="20"/>
          <w:szCs w:val="20"/>
        </w:rPr>
      </w:pPr>
      <w:r w:rsidRPr="0022349B">
        <w:rPr>
          <w:rFonts w:ascii="Arial" w:eastAsia="Arial" w:hAnsi="Arial" w:cs="Arial"/>
          <w:b/>
          <w:sz w:val="20"/>
          <w:szCs w:val="20"/>
        </w:rPr>
        <w:t xml:space="preserve">Lisa 2 </w:t>
      </w:r>
    </w:p>
    <w:p w14:paraId="6D332E39" w14:textId="77777777" w:rsidR="00E11A35" w:rsidRPr="0022349B" w:rsidRDefault="0030004F">
      <w:pPr>
        <w:spacing w:after="0"/>
        <w:rPr>
          <w:rFonts w:ascii="Arial" w:hAnsi="Arial" w:cs="Arial"/>
          <w:sz w:val="20"/>
          <w:szCs w:val="20"/>
        </w:rPr>
      </w:pPr>
      <w:r w:rsidRPr="0022349B">
        <w:rPr>
          <w:rFonts w:ascii="Arial" w:eastAsia="Arial" w:hAnsi="Arial" w:cs="Arial"/>
          <w:b/>
          <w:sz w:val="20"/>
          <w:szCs w:val="20"/>
        </w:rPr>
        <w:t xml:space="preserve"> </w:t>
      </w:r>
    </w:p>
    <w:p w14:paraId="5F813B83" w14:textId="77777777" w:rsidR="00E11A35" w:rsidRPr="0022349B" w:rsidRDefault="0030004F">
      <w:pPr>
        <w:spacing w:after="0"/>
        <w:rPr>
          <w:rFonts w:ascii="Arial" w:hAnsi="Arial" w:cs="Arial"/>
          <w:sz w:val="20"/>
          <w:szCs w:val="20"/>
        </w:rPr>
      </w:pPr>
      <w:r w:rsidRPr="0022349B">
        <w:rPr>
          <w:rFonts w:ascii="Arial" w:eastAsia="Arial" w:hAnsi="Arial" w:cs="Arial"/>
          <w:b/>
          <w:sz w:val="20"/>
          <w:szCs w:val="20"/>
        </w:rPr>
        <w:t xml:space="preserve"> </w:t>
      </w:r>
    </w:p>
    <w:p w14:paraId="7BD505B3" w14:textId="77777777" w:rsidR="00E11A35" w:rsidRPr="0022349B" w:rsidRDefault="0030004F">
      <w:pPr>
        <w:spacing w:after="0"/>
        <w:rPr>
          <w:rFonts w:ascii="Arial" w:hAnsi="Arial" w:cs="Arial"/>
          <w:sz w:val="20"/>
          <w:szCs w:val="20"/>
        </w:rPr>
      </w:pPr>
      <w:r w:rsidRPr="0022349B">
        <w:rPr>
          <w:rFonts w:ascii="Arial" w:eastAsia="Arial" w:hAnsi="Arial" w:cs="Arial"/>
          <w:b/>
          <w:sz w:val="20"/>
          <w:szCs w:val="20"/>
        </w:rPr>
        <w:t xml:space="preserve"> </w:t>
      </w:r>
    </w:p>
    <w:p w14:paraId="3648A08F" w14:textId="77777777" w:rsidR="00E11A35" w:rsidRPr="0022349B" w:rsidRDefault="0030004F">
      <w:pPr>
        <w:spacing w:after="55"/>
        <w:ind w:left="1144"/>
        <w:jc w:val="center"/>
        <w:rPr>
          <w:rFonts w:ascii="Arial" w:hAnsi="Arial" w:cs="Arial"/>
          <w:sz w:val="20"/>
          <w:szCs w:val="20"/>
        </w:rPr>
      </w:pPr>
      <w:r w:rsidRPr="0022349B">
        <w:rPr>
          <w:rFonts w:ascii="Arial" w:eastAsia="Arial" w:hAnsi="Arial" w:cs="Arial"/>
          <w:b/>
          <w:sz w:val="20"/>
          <w:szCs w:val="20"/>
        </w:rPr>
        <w:t>Hindamisleht</w:t>
      </w:r>
      <w:r w:rsidRPr="0022349B">
        <w:rPr>
          <w:rFonts w:ascii="Arial" w:eastAsia="Arial" w:hAnsi="Arial" w:cs="Arial"/>
          <w:sz w:val="20"/>
          <w:szCs w:val="20"/>
        </w:rPr>
        <w:t xml:space="preserve"> </w:t>
      </w:r>
    </w:p>
    <w:p w14:paraId="45EEF3A7" w14:textId="77777777" w:rsidR="00535581" w:rsidRPr="0022349B" w:rsidRDefault="0030004F" w:rsidP="00535581">
      <w:pPr>
        <w:spacing w:after="80"/>
        <w:ind w:left="77"/>
        <w:rPr>
          <w:rFonts w:ascii="Arial" w:eastAsia="Arial" w:hAnsi="Arial" w:cs="Arial"/>
          <w:sz w:val="20"/>
          <w:szCs w:val="20"/>
        </w:rPr>
      </w:pPr>
      <w:r w:rsidRPr="0022349B">
        <w:rPr>
          <w:rFonts w:ascii="Arial" w:eastAsia="Arial" w:hAnsi="Arial" w:cs="Arial"/>
          <w:sz w:val="20"/>
          <w:szCs w:val="20"/>
        </w:rPr>
        <w:t xml:space="preserve">  </w:t>
      </w:r>
    </w:p>
    <w:p w14:paraId="0DA2525A" w14:textId="0BBF5365" w:rsidR="00535581" w:rsidRPr="0022349B" w:rsidRDefault="0030004F" w:rsidP="00535581">
      <w:pPr>
        <w:spacing w:after="80"/>
        <w:ind w:left="77"/>
        <w:rPr>
          <w:rFonts w:ascii="Arial" w:eastAsia="Arial" w:hAnsi="Arial" w:cs="Arial"/>
          <w:sz w:val="20"/>
          <w:szCs w:val="20"/>
        </w:rPr>
      </w:pPr>
      <w:r w:rsidRPr="0022349B">
        <w:rPr>
          <w:rFonts w:ascii="Arial" w:eastAsia="Arial" w:hAnsi="Arial" w:cs="Arial"/>
          <w:sz w:val="20"/>
          <w:szCs w:val="20"/>
        </w:rPr>
        <w:t xml:space="preserve"> </w:t>
      </w:r>
    </w:p>
    <w:tbl>
      <w:tblPr>
        <w:tblStyle w:val="Kontuurtabel"/>
        <w:tblW w:w="10124" w:type="dxa"/>
        <w:tblInd w:w="77" w:type="dxa"/>
        <w:tblLook w:val="04A0" w:firstRow="1" w:lastRow="0" w:firstColumn="1" w:lastColumn="0" w:noHBand="0" w:noVBand="1"/>
      </w:tblPr>
      <w:tblGrid>
        <w:gridCol w:w="3462"/>
        <w:gridCol w:w="6662"/>
      </w:tblGrid>
      <w:tr w:rsidR="00535581" w:rsidRPr="0022349B" w14:paraId="10846D3E" w14:textId="77777777" w:rsidTr="00535581">
        <w:tc>
          <w:tcPr>
            <w:tcW w:w="3462" w:type="dxa"/>
          </w:tcPr>
          <w:p w14:paraId="4C842F9B" w14:textId="3AA4F609" w:rsidR="00535581" w:rsidRPr="0022349B" w:rsidRDefault="00535581">
            <w:pPr>
              <w:rPr>
                <w:rFonts w:ascii="Arial" w:eastAsia="Arial" w:hAnsi="Arial" w:cs="Arial"/>
                <w:sz w:val="20"/>
                <w:szCs w:val="20"/>
              </w:rPr>
            </w:pPr>
            <w:r w:rsidRPr="0022349B">
              <w:rPr>
                <w:rFonts w:ascii="Arial" w:eastAsia="Arial" w:hAnsi="Arial" w:cs="Arial"/>
                <w:sz w:val="20"/>
                <w:szCs w:val="20"/>
              </w:rPr>
              <w:t>Taotluse nimi:</w:t>
            </w:r>
          </w:p>
        </w:tc>
        <w:tc>
          <w:tcPr>
            <w:tcW w:w="6662" w:type="dxa"/>
          </w:tcPr>
          <w:p w14:paraId="06233A68" w14:textId="3E9D9705" w:rsidR="00535581" w:rsidRPr="0022349B" w:rsidRDefault="00F96B59">
            <w:pPr>
              <w:rPr>
                <w:rFonts w:ascii="Arial" w:eastAsia="Arial" w:hAnsi="Arial" w:cs="Arial"/>
                <w:sz w:val="20"/>
                <w:szCs w:val="20"/>
              </w:rPr>
            </w:pPr>
            <w:r w:rsidRPr="0022349B">
              <w:rPr>
                <w:rFonts w:ascii="Arial" w:eastAsia="Arial" w:hAnsi="Arial" w:cs="Arial"/>
                <w:sz w:val="20"/>
                <w:szCs w:val="20"/>
              </w:rPr>
              <w:t>Iseseisvat toimetulekut toetavate sotsiaalteenuste arendamine Kose vallas</w:t>
            </w:r>
          </w:p>
        </w:tc>
      </w:tr>
      <w:tr w:rsidR="00535581" w:rsidRPr="0022349B" w14:paraId="76FFC48D" w14:textId="77777777" w:rsidTr="00535581">
        <w:tc>
          <w:tcPr>
            <w:tcW w:w="3462" w:type="dxa"/>
          </w:tcPr>
          <w:p w14:paraId="435FA59C" w14:textId="160299D6" w:rsidR="00535581" w:rsidRPr="0022349B" w:rsidRDefault="00535581">
            <w:pPr>
              <w:rPr>
                <w:rFonts w:ascii="Arial" w:eastAsia="Arial" w:hAnsi="Arial" w:cs="Arial"/>
                <w:sz w:val="20"/>
                <w:szCs w:val="20"/>
              </w:rPr>
            </w:pPr>
            <w:r w:rsidRPr="0022349B">
              <w:rPr>
                <w:rFonts w:ascii="Arial" w:eastAsia="Arial" w:hAnsi="Arial" w:cs="Arial"/>
                <w:sz w:val="20"/>
                <w:szCs w:val="20"/>
              </w:rPr>
              <w:t>SFOS kood:</w:t>
            </w:r>
          </w:p>
        </w:tc>
        <w:tc>
          <w:tcPr>
            <w:tcW w:w="6662" w:type="dxa"/>
          </w:tcPr>
          <w:p w14:paraId="47613374" w14:textId="1C48A222" w:rsidR="00535581" w:rsidRPr="0022349B" w:rsidRDefault="000A24EC">
            <w:pPr>
              <w:rPr>
                <w:rFonts w:ascii="Arial" w:eastAsia="Arial" w:hAnsi="Arial" w:cs="Arial"/>
                <w:sz w:val="20"/>
                <w:szCs w:val="20"/>
              </w:rPr>
            </w:pPr>
            <w:r w:rsidRPr="0022349B">
              <w:rPr>
                <w:rFonts w:ascii="Arial" w:eastAsia="Arial" w:hAnsi="Arial" w:cs="Arial"/>
                <w:sz w:val="20"/>
                <w:szCs w:val="20"/>
              </w:rPr>
              <w:t>2021-2027.4.09.24-004</w:t>
            </w:r>
            <w:r w:rsidR="00F96B59" w:rsidRPr="0022349B">
              <w:rPr>
                <w:rFonts w:ascii="Arial" w:eastAsia="Arial" w:hAnsi="Arial" w:cs="Arial"/>
                <w:sz w:val="20"/>
                <w:szCs w:val="20"/>
              </w:rPr>
              <w:t>6</w:t>
            </w:r>
          </w:p>
        </w:tc>
      </w:tr>
      <w:tr w:rsidR="00535581" w:rsidRPr="0022349B" w14:paraId="37A696A2" w14:textId="77777777" w:rsidTr="00535581">
        <w:tc>
          <w:tcPr>
            <w:tcW w:w="3462" w:type="dxa"/>
          </w:tcPr>
          <w:p w14:paraId="4D244624" w14:textId="6A3C34EB" w:rsidR="00535581" w:rsidRPr="0022349B" w:rsidRDefault="00535581">
            <w:pPr>
              <w:rPr>
                <w:rFonts w:ascii="Arial" w:eastAsia="Arial" w:hAnsi="Arial" w:cs="Arial"/>
                <w:sz w:val="20"/>
                <w:szCs w:val="20"/>
              </w:rPr>
            </w:pPr>
            <w:r w:rsidRPr="0022349B">
              <w:rPr>
                <w:rFonts w:ascii="Arial" w:eastAsia="Arial" w:hAnsi="Arial" w:cs="Arial"/>
                <w:sz w:val="20"/>
                <w:szCs w:val="20"/>
              </w:rPr>
              <w:t>Hindamise kuupäev:</w:t>
            </w:r>
          </w:p>
        </w:tc>
        <w:tc>
          <w:tcPr>
            <w:tcW w:w="6662" w:type="dxa"/>
          </w:tcPr>
          <w:p w14:paraId="03A3A2BB" w14:textId="4E3800DA" w:rsidR="00535581" w:rsidRPr="0022349B" w:rsidRDefault="000A24EC">
            <w:pPr>
              <w:rPr>
                <w:rFonts w:ascii="Arial" w:eastAsia="Arial" w:hAnsi="Arial" w:cs="Arial"/>
                <w:sz w:val="20"/>
                <w:szCs w:val="20"/>
              </w:rPr>
            </w:pPr>
            <w:r w:rsidRPr="0022349B">
              <w:rPr>
                <w:rFonts w:ascii="Arial" w:eastAsia="Arial" w:hAnsi="Arial" w:cs="Arial"/>
                <w:sz w:val="20"/>
                <w:szCs w:val="20"/>
              </w:rPr>
              <w:t>1</w:t>
            </w:r>
            <w:r w:rsidR="0062541F" w:rsidRPr="0022349B">
              <w:rPr>
                <w:rFonts w:ascii="Arial" w:eastAsia="Arial" w:hAnsi="Arial" w:cs="Arial"/>
                <w:sz w:val="20"/>
                <w:szCs w:val="20"/>
              </w:rPr>
              <w:t>6</w:t>
            </w:r>
            <w:r w:rsidRPr="0022349B">
              <w:rPr>
                <w:rFonts w:ascii="Arial" w:eastAsia="Arial" w:hAnsi="Arial" w:cs="Arial"/>
                <w:sz w:val="20"/>
                <w:szCs w:val="20"/>
              </w:rPr>
              <w:t>.05.2024</w:t>
            </w:r>
          </w:p>
        </w:tc>
      </w:tr>
      <w:tr w:rsidR="00535581" w:rsidRPr="0022349B" w14:paraId="08F49D60" w14:textId="77777777" w:rsidTr="00535581">
        <w:tc>
          <w:tcPr>
            <w:tcW w:w="3462" w:type="dxa"/>
          </w:tcPr>
          <w:p w14:paraId="0CED8F42" w14:textId="5A7CA11E" w:rsidR="00535581" w:rsidRPr="0022349B" w:rsidRDefault="00535581">
            <w:pPr>
              <w:rPr>
                <w:rFonts w:ascii="Arial" w:eastAsia="Arial" w:hAnsi="Arial" w:cs="Arial"/>
                <w:sz w:val="20"/>
                <w:szCs w:val="20"/>
              </w:rPr>
            </w:pPr>
            <w:r w:rsidRPr="0022349B">
              <w:rPr>
                <w:rFonts w:ascii="Arial" w:eastAsia="Arial" w:hAnsi="Arial" w:cs="Arial"/>
                <w:sz w:val="20"/>
                <w:szCs w:val="20"/>
              </w:rPr>
              <w:t>Hindamislehe tagastamise tähtpäev:</w:t>
            </w:r>
          </w:p>
        </w:tc>
        <w:tc>
          <w:tcPr>
            <w:tcW w:w="6662" w:type="dxa"/>
          </w:tcPr>
          <w:p w14:paraId="109D989E" w14:textId="7C988F98" w:rsidR="00535581" w:rsidRPr="0022349B" w:rsidRDefault="000A24EC">
            <w:pPr>
              <w:rPr>
                <w:rFonts w:ascii="Arial" w:eastAsia="Arial" w:hAnsi="Arial" w:cs="Arial"/>
                <w:sz w:val="20"/>
                <w:szCs w:val="20"/>
              </w:rPr>
            </w:pPr>
            <w:r w:rsidRPr="0022349B">
              <w:rPr>
                <w:rFonts w:ascii="Arial" w:eastAsia="Arial" w:hAnsi="Arial" w:cs="Arial"/>
                <w:sz w:val="20"/>
                <w:szCs w:val="20"/>
              </w:rPr>
              <w:t>2</w:t>
            </w:r>
            <w:r w:rsidR="0062541F" w:rsidRPr="0022349B">
              <w:rPr>
                <w:rFonts w:ascii="Arial" w:eastAsia="Arial" w:hAnsi="Arial" w:cs="Arial"/>
                <w:sz w:val="20"/>
                <w:szCs w:val="20"/>
              </w:rPr>
              <w:t>9</w:t>
            </w:r>
            <w:r w:rsidRPr="0022349B">
              <w:rPr>
                <w:rFonts w:ascii="Arial" w:eastAsia="Arial" w:hAnsi="Arial" w:cs="Arial"/>
                <w:sz w:val="20"/>
                <w:szCs w:val="20"/>
              </w:rPr>
              <w:t>.05.2024</w:t>
            </w:r>
          </w:p>
        </w:tc>
      </w:tr>
    </w:tbl>
    <w:p w14:paraId="56D5CBC1" w14:textId="7BEB517E" w:rsidR="00E11A35" w:rsidRPr="0022349B" w:rsidRDefault="00E11A35">
      <w:pPr>
        <w:spacing w:after="0"/>
        <w:ind w:left="77"/>
        <w:rPr>
          <w:rFonts w:ascii="Arial" w:eastAsia="Arial" w:hAnsi="Arial" w:cs="Arial"/>
          <w:sz w:val="20"/>
          <w:szCs w:val="20"/>
        </w:rPr>
      </w:pPr>
    </w:p>
    <w:p w14:paraId="2F6B45FC" w14:textId="77777777" w:rsidR="00535581" w:rsidRPr="0022349B" w:rsidRDefault="00535581">
      <w:pPr>
        <w:spacing w:after="0"/>
        <w:ind w:left="77"/>
        <w:rPr>
          <w:rFonts w:ascii="Arial" w:hAnsi="Arial" w:cs="Arial"/>
          <w:sz w:val="20"/>
          <w:szCs w:val="20"/>
        </w:rPr>
      </w:pPr>
    </w:p>
    <w:tbl>
      <w:tblPr>
        <w:tblStyle w:val="TableGrid"/>
        <w:tblW w:w="10212" w:type="dxa"/>
        <w:tblInd w:w="5" w:type="dxa"/>
        <w:tblCellMar>
          <w:top w:w="42" w:type="dxa"/>
          <w:left w:w="72" w:type="dxa"/>
          <w:right w:w="12" w:type="dxa"/>
        </w:tblCellMar>
        <w:tblLook w:val="04A0" w:firstRow="1" w:lastRow="0" w:firstColumn="1" w:lastColumn="0" w:noHBand="0" w:noVBand="1"/>
      </w:tblPr>
      <w:tblGrid>
        <w:gridCol w:w="6947"/>
        <w:gridCol w:w="1935"/>
        <w:gridCol w:w="1330"/>
      </w:tblGrid>
      <w:tr w:rsidR="00E11A35" w:rsidRPr="0022349B" w14:paraId="430932BA" w14:textId="77777777">
        <w:trPr>
          <w:trHeight w:val="922"/>
        </w:trPr>
        <w:tc>
          <w:tcPr>
            <w:tcW w:w="6947" w:type="dxa"/>
            <w:tcBorders>
              <w:top w:val="single" w:sz="4" w:space="0" w:color="000000"/>
              <w:left w:val="single" w:sz="4" w:space="0" w:color="000000"/>
              <w:bottom w:val="single" w:sz="4" w:space="0" w:color="000000"/>
              <w:right w:val="single" w:sz="4" w:space="0" w:color="000000"/>
            </w:tcBorders>
            <w:vAlign w:val="center"/>
          </w:tcPr>
          <w:p w14:paraId="62F67E6F" w14:textId="77777777" w:rsidR="00E11A35" w:rsidRPr="0022349B" w:rsidRDefault="0030004F">
            <w:pPr>
              <w:rPr>
                <w:rFonts w:ascii="Arial" w:hAnsi="Arial" w:cs="Arial"/>
                <w:sz w:val="20"/>
                <w:szCs w:val="20"/>
              </w:rPr>
            </w:pPr>
            <w:r w:rsidRPr="0022349B">
              <w:rPr>
                <w:rFonts w:ascii="Arial" w:eastAsia="Arial" w:hAnsi="Arial" w:cs="Arial"/>
                <w:b/>
                <w:sz w:val="20"/>
                <w:szCs w:val="20"/>
              </w:rPr>
              <w:t xml:space="preserve">Hindamisleht  </w:t>
            </w:r>
          </w:p>
        </w:tc>
        <w:tc>
          <w:tcPr>
            <w:tcW w:w="1935" w:type="dxa"/>
            <w:tcBorders>
              <w:top w:val="single" w:sz="4" w:space="0" w:color="000000"/>
              <w:left w:val="single" w:sz="4" w:space="0" w:color="000000"/>
              <w:bottom w:val="single" w:sz="4" w:space="0" w:color="000000"/>
              <w:right w:val="single" w:sz="4" w:space="0" w:color="000000"/>
            </w:tcBorders>
            <w:vAlign w:val="center"/>
          </w:tcPr>
          <w:p w14:paraId="255D4191" w14:textId="77777777" w:rsidR="00E11A35" w:rsidRPr="0022349B" w:rsidRDefault="0030004F">
            <w:pPr>
              <w:ind w:left="79"/>
              <w:rPr>
                <w:rFonts w:ascii="Arial" w:hAnsi="Arial" w:cs="Arial"/>
                <w:sz w:val="20"/>
                <w:szCs w:val="20"/>
              </w:rPr>
            </w:pPr>
            <w:r w:rsidRPr="0022349B">
              <w:rPr>
                <w:rFonts w:ascii="Arial" w:eastAsia="Arial" w:hAnsi="Arial" w:cs="Arial"/>
                <w:b/>
                <w:sz w:val="20"/>
                <w:szCs w:val="20"/>
              </w:rPr>
              <w:t xml:space="preserve">Maksimum-hinne </w:t>
            </w:r>
          </w:p>
        </w:tc>
        <w:tc>
          <w:tcPr>
            <w:tcW w:w="1330" w:type="dxa"/>
            <w:tcBorders>
              <w:top w:val="single" w:sz="4" w:space="0" w:color="000000"/>
              <w:left w:val="single" w:sz="4" w:space="0" w:color="000000"/>
              <w:bottom w:val="single" w:sz="4" w:space="0" w:color="000000"/>
              <w:right w:val="single" w:sz="4" w:space="0" w:color="000000"/>
            </w:tcBorders>
            <w:vAlign w:val="center"/>
          </w:tcPr>
          <w:p w14:paraId="05A917F8" w14:textId="77777777" w:rsidR="00E11A35" w:rsidRPr="0022349B" w:rsidRDefault="0030004F">
            <w:pPr>
              <w:ind w:right="58"/>
              <w:jc w:val="center"/>
              <w:rPr>
                <w:rFonts w:ascii="Arial" w:hAnsi="Arial" w:cs="Arial"/>
                <w:sz w:val="20"/>
                <w:szCs w:val="20"/>
              </w:rPr>
            </w:pPr>
            <w:r w:rsidRPr="0022349B">
              <w:rPr>
                <w:rFonts w:ascii="Arial" w:eastAsia="Arial" w:hAnsi="Arial" w:cs="Arial"/>
                <w:b/>
                <w:sz w:val="20"/>
                <w:szCs w:val="20"/>
              </w:rPr>
              <w:t xml:space="preserve">Hinne </w:t>
            </w:r>
          </w:p>
        </w:tc>
      </w:tr>
      <w:tr w:rsidR="00E11A35" w:rsidRPr="0022349B" w14:paraId="16DC9D1D" w14:textId="77777777">
        <w:trPr>
          <w:trHeight w:val="468"/>
        </w:trPr>
        <w:tc>
          <w:tcPr>
            <w:tcW w:w="6947" w:type="dxa"/>
            <w:tcBorders>
              <w:top w:val="single" w:sz="4" w:space="0" w:color="000000"/>
              <w:left w:val="single" w:sz="4" w:space="0" w:color="000000"/>
              <w:bottom w:val="single" w:sz="4" w:space="0" w:color="000000"/>
              <w:right w:val="single" w:sz="4" w:space="0" w:color="000000"/>
            </w:tcBorders>
          </w:tcPr>
          <w:p w14:paraId="52EBD4CC" w14:textId="77777777" w:rsidR="00E11A35" w:rsidRPr="0022349B" w:rsidRDefault="0030004F">
            <w:pPr>
              <w:rPr>
                <w:rFonts w:ascii="Arial" w:hAnsi="Arial" w:cs="Arial"/>
                <w:sz w:val="20"/>
                <w:szCs w:val="20"/>
              </w:rPr>
            </w:pPr>
            <w:r w:rsidRPr="0022349B">
              <w:rPr>
                <w:rFonts w:ascii="Arial" w:eastAsia="Arial" w:hAnsi="Arial" w:cs="Arial"/>
                <w:b/>
                <w:sz w:val="20"/>
                <w:szCs w:val="20"/>
              </w:rPr>
              <w:t xml:space="preserve">1. Projekti mõju rakenduskava erieesmärgi ja meetme eesmärkide saavutamisele  </w:t>
            </w:r>
          </w:p>
        </w:tc>
        <w:tc>
          <w:tcPr>
            <w:tcW w:w="1935" w:type="dxa"/>
            <w:tcBorders>
              <w:top w:val="single" w:sz="4" w:space="0" w:color="000000"/>
              <w:left w:val="single" w:sz="4" w:space="0" w:color="000000"/>
              <w:bottom w:val="single" w:sz="4" w:space="0" w:color="000000"/>
              <w:right w:val="single" w:sz="4" w:space="0" w:color="000000"/>
            </w:tcBorders>
            <w:vAlign w:val="center"/>
          </w:tcPr>
          <w:p w14:paraId="3C4F7E09" w14:textId="77777777" w:rsidR="00E11A35" w:rsidRPr="0022349B" w:rsidRDefault="0030004F">
            <w:pPr>
              <w:ind w:right="59"/>
              <w:jc w:val="center"/>
              <w:rPr>
                <w:rFonts w:ascii="Arial" w:hAnsi="Arial" w:cs="Arial"/>
                <w:sz w:val="20"/>
                <w:szCs w:val="20"/>
              </w:rPr>
            </w:pPr>
            <w:r w:rsidRPr="0022349B">
              <w:rPr>
                <w:rFonts w:ascii="Arial" w:eastAsia="Arial" w:hAnsi="Arial" w:cs="Arial"/>
                <w:b/>
                <w:sz w:val="20"/>
                <w:szCs w:val="20"/>
              </w:rPr>
              <w:t xml:space="preserve">8 </w:t>
            </w:r>
          </w:p>
        </w:tc>
        <w:tc>
          <w:tcPr>
            <w:tcW w:w="1330" w:type="dxa"/>
            <w:tcBorders>
              <w:top w:val="single" w:sz="4" w:space="0" w:color="000000"/>
              <w:left w:val="single" w:sz="4" w:space="0" w:color="000000"/>
              <w:bottom w:val="single" w:sz="4" w:space="0" w:color="000000"/>
              <w:right w:val="single" w:sz="4" w:space="0" w:color="000000"/>
            </w:tcBorders>
            <w:vAlign w:val="center"/>
          </w:tcPr>
          <w:p w14:paraId="50A2F6A3" w14:textId="29888CD5" w:rsidR="002A18B6" w:rsidRPr="00404661" w:rsidRDefault="0030004F" w:rsidP="00404661">
            <w:pPr>
              <w:ind w:right="2"/>
              <w:jc w:val="center"/>
              <w:rPr>
                <w:rFonts w:ascii="Arial" w:eastAsia="Arial" w:hAnsi="Arial" w:cs="Arial"/>
                <w:b/>
                <w:bCs/>
                <w:sz w:val="20"/>
                <w:szCs w:val="20"/>
              </w:rPr>
            </w:pPr>
            <w:r w:rsidRPr="0022349B">
              <w:rPr>
                <w:rFonts w:ascii="Arial" w:eastAsia="Arial" w:hAnsi="Arial" w:cs="Arial"/>
                <w:sz w:val="20"/>
                <w:szCs w:val="20"/>
              </w:rPr>
              <w:t xml:space="preserve"> </w:t>
            </w:r>
            <w:r w:rsidR="00404661" w:rsidRPr="00404661">
              <w:rPr>
                <w:rFonts w:ascii="Arial" w:eastAsia="Arial" w:hAnsi="Arial" w:cs="Arial"/>
                <w:b/>
                <w:bCs/>
                <w:sz w:val="20"/>
                <w:szCs w:val="20"/>
              </w:rPr>
              <w:t>7</w:t>
            </w:r>
            <w:r w:rsidRPr="00404661">
              <w:rPr>
                <w:rFonts w:ascii="Arial" w:eastAsia="Arial" w:hAnsi="Arial" w:cs="Arial"/>
                <w:b/>
                <w:bCs/>
                <w:sz w:val="20"/>
                <w:szCs w:val="20"/>
              </w:rPr>
              <w:t xml:space="preserve"> </w:t>
            </w:r>
          </w:p>
        </w:tc>
      </w:tr>
      <w:tr w:rsidR="00E11A35" w:rsidRPr="0022349B" w14:paraId="7BB8A9E4" w14:textId="77777777">
        <w:trPr>
          <w:trHeight w:val="1241"/>
        </w:trPr>
        <w:tc>
          <w:tcPr>
            <w:tcW w:w="6947" w:type="dxa"/>
            <w:tcBorders>
              <w:top w:val="single" w:sz="4" w:space="0" w:color="000000"/>
              <w:left w:val="single" w:sz="4" w:space="0" w:color="000000"/>
              <w:bottom w:val="single" w:sz="4" w:space="0" w:color="000000"/>
              <w:right w:val="single" w:sz="4" w:space="0" w:color="000000"/>
            </w:tcBorders>
          </w:tcPr>
          <w:p w14:paraId="28842978" w14:textId="77777777" w:rsidR="00E11A35" w:rsidRPr="0022349B" w:rsidRDefault="0030004F">
            <w:pPr>
              <w:spacing w:line="239" w:lineRule="auto"/>
              <w:jc w:val="both"/>
              <w:rPr>
                <w:rFonts w:ascii="Arial" w:hAnsi="Arial" w:cs="Arial"/>
                <w:sz w:val="20"/>
                <w:szCs w:val="20"/>
              </w:rPr>
            </w:pPr>
            <w:r w:rsidRPr="0022349B">
              <w:rPr>
                <w:rFonts w:ascii="Arial" w:eastAsia="Arial" w:hAnsi="Arial" w:cs="Arial"/>
                <w:sz w:val="20"/>
                <w:szCs w:val="20"/>
              </w:rPr>
              <w:t xml:space="preserve">1.1. Projekti panus meetme eesmärkide saavutamisse (hinnatakse projekti kooskõla määruse § 2 lõikes 1 nimetatud eesmärkidega) </w:t>
            </w:r>
          </w:p>
          <w:p w14:paraId="7137A274" w14:textId="77777777" w:rsidR="00E11A35" w:rsidRPr="0022349B" w:rsidRDefault="0030004F">
            <w:pPr>
              <w:spacing w:after="46" w:line="241" w:lineRule="auto"/>
              <w:rPr>
                <w:rFonts w:ascii="Arial" w:hAnsi="Arial" w:cs="Arial"/>
                <w:sz w:val="20"/>
                <w:szCs w:val="20"/>
              </w:rPr>
            </w:pPr>
            <w:r w:rsidRPr="0022349B">
              <w:rPr>
                <w:rFonts w:ascii="Arial" w:eastAsia="Arial" w:hAnsi="Arial" w:cs="Arial"/>
                <w:i/>
                <w:sz w:val="20"/>
                <w:szCs w:val="20"/>
              </w:rPr>
              <w:t>(e-toetuse taotlusvormi „Sisu“ alajaotuse andmeväljad „Projekti eesmärk ja tulemused“)</w:t>
            </w:r>
            <w:r w:rsidRPr="0022349B">
              <w:rPr>
                <w:rFonts w:ascii="Arial" w:eastAsia="Arial" w:hAnsi="Arial" w:cs="Arial"/>
                <w:sz w:val="20"/>
                <w:szCs w:val="20"/>
              </w:rPr>
              <w:t xml:space="preserve"> </w:t>
            </w:r>
          </w:p>
          <w:p w14:paraId="7E602F60" w14:textId="77777777" w:rsidR="00E11A35" w:rsidRPr="0022349B" w:rsidRDefault="0030004F">
            <w:pPr>
              <w:rPr>
                <w:rFonts w:ascii="Arial" w:hAnsi="Arial" w:cs="Arial"/>
                <w:sz w:val="20"/>
                <w:szCs w:val="20"/>
              </w:rPr>
            </w:pPr>
            <w:r w:rsidRPr="0022349B">
              <w:rPr>
                <w:rFonts w:ascii="Arial" w:eastAsia="Arial" w:hAnsi="Arial" w:cs="Arial"/>
                <w:i/>
                <w:sz w:val="20"/>
                <w:szCs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4B06842A" w14:textId="77777777" w:rsidR="00E11A35" w:rsidRPr="0022349B" w:rsidRDefault="0030004F">
            <w:pPr>
              <w:ind w:right="116"/>
              <w:jc w:val="center"/>
              <w:rPr>
                <w:rFonts w:ascii="Arial" w:hAnsi="Arial" w:cs="Arial"/>
                <w:sz w:val="20"/>
                <w:szCs w:val="20"/>
              </w:rPr>
            </w:pPr>
            <w:r w:rsidRPr="0022349B">
              <w:rPr>
                <w:rFonts w:ascii="Arial" w:eastAsia="Arial" w:hAnsi="Arial" w:cs="Arial"/>
                <w:sz w:val="20"/>
                <w:szCs w:val="20"/>
              </w:rPr>
              <w:t xml:space="preserve">3  </w:t>
            </w:r>
          </w:p>
        </w:tc>
        <w:tc>
          <w:tcPr>
            <w:tcW w:w="1330" w:type="dxa"/>
            <w:tcBorders>
              <w:top w:val="single" w:sz="4" w:space="0" w:color="000000"/>
              <w:left w:val="single" w:sz="4" w:space="0" w:color="000000"/>
              <w:bottom w:val="single" w:sz="4" w:space="0" w:color="000000"/>
              <w:right w:val="single" w:sz="4" w:space="0" w:color="000000"/>
            </w:tcBorders>
            <w:vAlign w:val="center"/>
          </w:tcPr>
          <w:p w14:paraId="540916B3" w14:textId="6D5722D6" w:rsidR="0044178B" w:rsidRPr="0022349B" w:rsidRDefault="0030004F" w:rsidP="00404661">
            <w:pPr>
              <w:ind w:right="2"/>
              <w:jc w:val="center"/>
              <w:rPr>
                <w:rFonts w:ascii="Arial" w:hAnsi="Arial" w:cs="Arial"/>
                <w:sz w:val="20"/>
                <w:szCs w:val="20"/>
              </w:rPr>
            </w:pPr>
            <w:r w:rsidRPr="0022349B">
              <w:rPr>
                <w:rFonts w:ascii="Arial" w:eastAsia="Arial" w:hAnsi="Arial" w:cs="Arial"/>
                <w:sz w:val="20"/>
                <w:szCs w:val="20"/>
              </w:rPr>
              <w:t xml:space="preserve">  </w:t>
            </w:r>
            <w:r w:rsidR="0044178B">
              <w:rPr>
                <w:rFonts w:ascii="Arial" w:eastAsia="Arial" w:hAnsi="Arial" w:cs="Arial"/>
                <w:sz w:val="20"/>
                <w:szCs w:val="20"/>
              </w:rPr>
              <w:t>3</w:t>
            </w:r>
          </w:p>
        </w:tc>
      </w:tr>
      <w:tr w:rsidR="007D6EDA" w:rsidRPr="0022349B" w14:paraId="21B579E8" w14:textId="77777777" w:rsidTr="00D11018">
        <w:trPr>
          <w:trHeight w:val="655"/>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46A8982A" w14:textId="0419E5F1" w:rsidR="007D6EDA" w:rsidRDefault="007D6EDA">
            <w:pPr>
              <w:rPr>
                <w:rFonts w:ascii="Arial" w:eastAsia="Arial" w:hAnsi="Arial" w:cs="Arial"/>
                <w:sz w:val="20"/>
                <w:szCs w:val="20"/>
              </w:rPr>
            </w:pPr>
            <w:r w:rsidRPr="0022349B">
              <w:rPr>
                <w:rFonts w:ascii="Arial" w:eastAsia="Arial" w:hAnsi="Arial" w:cs="Arial"/>
                <w:sz w:val="20"/>
                <w:szCs w:val="20"/>
              </w:rPr>
              <w:t xml:space="preserve">Selgitus punkti 1.1 hinnangute kohta: </w:t>
            </w:r>
          </w:p>
          <w:p w14:paraId="70970A57" w14:textId="77777777" w:rsidR="0022349B" w:rsidRPr="0022349B" w:rsidRDefault="0022349B">
            <w:pPr>
              <w:rPr>
                <w:rFonts w:ascii="Arial" w:eastAsia="Arial" w:hAnsi="Arial" w:cs="Arial"/>
                <w:sz w:val="20"/>
                <w:szCs w:val="20"/>
              </w:rPr>
            </w:pPr>
          </w:p>
          <w:p w14:paraId="2FBA6050" w14:textId="43D18AD6" w:rsidR="00816220" w:rsidRPr="0022349B" w:rsidRDefault="00816220" w:rsidP="00BB536F">
            <w:pPr>
              <w:jc w:val="both"/>
              <w:rPr>
                <w:rFonts w:ascii="Arial" w:hAnsi="Arial" w:cs="Arial"/>
                <w:sz w:val="20"/>
                <w:szCs w:val="20"/>
              </w:rPr>
            </w:pPr>
            <w:r w:rsidRPr="0022349B">
              <w:rPr>
                <w:rFonts w:ascii="Arial" w:hAnsi="Arial" w:cs="Arial"/>
                <w:sz w:val="20"/>
                <w:szCs w:val="20"/>
              </w:rPr>
              <w:t xml:space="preserve">Projekti eesmärgid on vastavuses määruse </w:t>
            </w:r>
            <w:r w:rsidR="00404661">
              <w:rPr>
                <w:rFonts w:ascii="Arial" w:hAnsi="Arial" w:cs="Arial"/>
                <w:sz w:val="20"/>
                <w:szCs w:val="20"/>
              </w:rPr>
              <w:t xml:space="preserve">§ 2 lg 1 nimetatud </w:t>
            </w:r>
            <w:r w:rsidRPr="0022349B">
              <w:rPr>
                <w:rFonts w:ascii="Arial" w:hAnsi="Arial" w:cs="Arial"/>
                <w:sz w:val="20"/>
                <w:szCs w:val="20"/>
              </w:rPr>
              <w:t>eesmär</w:t>
            </w:r>
            <w:r w:rsidR="00404661">
              <w:rPr>
                <w:rFonts w:ascii="Arial" w:hAnsi="Arial" w:cs="Arial"/>
                <w:sz w:val="20"/>
                <w:szCs w:val="20"/>
              </w:rPr>
              <w:t>kide</w:t>
            </w:r>
            <w:r w:rsidRPr="0022349B">
              <w:rPr>
                <w:rFonts w:ascii="Arial" w:hAnsi="Arial" w:cs="Arial"/>
                <w:sz w:val="20"/>
                <w:szCs w:val="20"/>
              </w:rPr>
              <w:t xml:space="preserve">ga </w:t>
            </w:r>
            <w:r w:rsidR="00404661">
              <w:rPr>
                <w:rFonts w:ascii="Arial" w:hAnsi="Arial" w:cs="Arial"/>
                <w:sz w:val="20"/>
                <w:szCs w:val="20"/>
              </w:rPr>
              <w:t>(</w:t>
            </w:r>
            <w:r w:rsidRPr="0022349B">
              <w:rPr>
                <w:rFonts w:ascii="Arial" w:hAnsi="Arial" w:cs="Arial"/>
                <w:sz w:val="20"/>
                <w:szCs w:val="20"/>
              </w:rPr>
              <w:t>parandada kvaliteetsete kodus elamist toetavate sotsiaalteenuste või hoolduskoormust leevendavate teenuste ning abi- või toetusvajaduse süvenemist ennetavate meetmete kättesaadavust kohalikul tasandil</w:t>
            </w:r>
            <w:r w:rsidR="00404661">
              <w:rPr>
                <w:rFonts w:ascii="Arial" w:hAnsi="Arial" w:cs="Arial"/>
                <w:sz w:val="20"/>
                <w:szCs w:val="20"/>
              </w:rPr>
              <w:t>)</w:t>
            </w:r>
            <w:r w:rsidRPr="0022349B">
              <w:rPr>
                <w:rFonts w:ascii="Arial" w:hAnsi="Arial" w:cs="Arial"/>
                <w:sz w:val="20"/>
                <w:szCs w:val="20"/>
              </w:rPr>
              <w:t>.</w:t>
            </w:r>
            <w:r w:rsidR="00AA6F4D" w:rsidRPr="0022349B">
              <w:rPr>
                <w:rFonts w:ascii="Arial" w:hAnsi="Arial" w:cs="Arial"/>
                <w:sz w:val="20"/>
                <w:szCs w:val="20"/>
              </w:rPr>
              <w:t xml:space="preserve"> </w:t>
            </w:r>
            <w:r w:rsidR="00404661">
              <w:rPr>
                <w:rFonts w:ascii="Arial" w:hAnsi="Arial" w:cs="Arial"/>
                <w:sz w:val="20"/>
                <w:szCs w:val="20"/>
              </w:rPr>
              <w:t>Taotluses on piisavalt selgelt ja arusaadavalt lahti kirjutatud, kuidas projekti tulemusel jõutakse seatud eesmärkide saavutamiseni</w:t>
            </w:r>
            <w:r w:rsidR="00AA6F4D" w:rsidRPr="0022349B">
              <w:rPr>
                <w:rFonts w:ascii="Arial" w:hAnsi="Arial" w:cs="Arial"/>
                <w:sz w:val="20"/>
                <w:szCs w:val="20"/>
              </w:rPr>
              <w:t xml:space="preserve">. </w:t>
            </w:r>
            <w:r w:rsidR="00404661">
              <w:rPr>
                <w:rFonts w:ascii="Arial" w:hAnsi="Arial" w:cs="Arial"/>
                <w:sz w:val="20"/>
                <w:szCs w:val="20"/>
              </w:rPr>
              <w:t>Kavandatava</w:t>
            </w:r>
            <w:r w:rsidR="00FA4856" w:rsidRPr="0022349B">
              <w:rPr>
                <w:rFonts w:ascii="Arial" w:hAnsi="Arial" w:cs="Arial"/>
                <w:sz w:val="20"/>
                <w:szCs w:val="20"/>
              </w:rPr>
              <w:t xml:space="preserve"> projekti</w:t>
            </w:r>
            <w:r w:rsidR="00404661">
              <w:rPr>
                <w:rFonts w:ascii="Arial" w:hAnsi="Arial" w:cs="Arial"/>
                <w:sz w:val="20"/>
                <w:szCs w:val="20"/>
              </w:rPr>
              <w:t xml:space="preserve"> ühe osana kujundatakse ja arendatakse KOVis </w:t>
            </w:r>
            <w:r w:rsidR="00FA4856" w:rsidRPr="0022349B">
              <w:rPr>
                <w:rFonts w:ascii="Arial" w:hAnsi="Arial" w:cs="Arial"/>
                <w:sz w:val="20"/>
                <w:szCs w:val="20"/>
              </w:rPr>
              <w:t>olemasolevat teenust sihtrühma vajadus</w:t>
            </w:r>
            <w:r w:rsidR="00404661">
              <w:rPr>
                <w:rFonts w:ascii="Arial" w:hAnsi="Arial" w:cs="Arial"/>
                <w:sz w:val="20"/>
                <w:szCs w:val="20"/>
              </w:rPr>
              <w:t>t</w:t>
            </w:r>
            <w:r w:rsidR="00FA4856" w:rsidRPr="0022349B">
              <w:rPr>
                <w:rFonts w:ascii="Arial" w:hAnsi="Arial" w:cs="Arial"/>
                <w:sz w:val="20"/>
                <w:szCs w:val="20"/>
              </w:rPr>
              <w:t>ele paremini vastavaks</w:t>
            </w:r>
            <w:r w:rsidR="002C10A3">
              <w:rPr>
                <w:rFonts w:ascii="Arial" w:hAnsi="Arial" w:cs="Arial"/>
                <w:sz w:val="20"/>
                <w:szCs w:val="20"/>
              </w:rPr>
              <w:t>, t</w:t>
            </w:r>
            <w:r w:rsidR="00FA4856" w:rsidRPr="0022349B">
              <w:rPr>
                <w:rFonts w:ascii="Arial" w:hAnsi="Arial" w:cs="Arial"/>
                <w:sz w:val="20"/>
                <w:szCs w:val="20"/>
              </w:rPr>
              <w:t>eine osa projektist loob ja katsetab uut teenust piirkonnas.</w:t>
            </w:r>
          </w:p>
          <w:p w14:paraId="1862CF40" w14:textId="54CBC269" w:rsidR="00816220" w:rsidRPr="0022349B" w:rsidRDefault="00816220" w:rsidP="00404661">
            <w:pPr>
              <w:rPr>
                <w:rFonts w:ascii="Arial" w:hAnsi="Arial" w:cs="Arial"/>
                <w:sz w:val="20"/>
                <w:szCs w:val="20"/>
              </w:rPr>
            </w:pPr>
          </w:p>
        </w:tc>
      </w:tr>
      <w:tr w:rsidR="00E11A35" w:rsidRPr="0022349B" w14:paraId="1CC29DF9" w14:textId="77777777">
        <w:trPr>
          <w:trHeight w:val="1010"/>
        </w:trPr>
        <w:tc>
          <w:tcPr>
            <w:tcW w:w="6947" w:type="dxa"/>
            <w:tcBorders>
              <w:top w:val="single" w:sz="4" w:space="0" w:color="000000"/>
              <w:left w:val="single" w:sz="4" w:space="0" w:color="000000"/>
              <w:bottom w:val="single" w:sz="4" w:space="0" w:color="000000"/>
              <w:right w:val="single" w:sz="4" w:space="0" w:color="000000"/>
            </w:tcBorders>
          </w:tcPr>
          <w:p w14:paraId="4A1280D6" w14:textId="77777777" w:rsidR="00E11A35" w:rsidRPr="0022349B" w:rsidRDefault="0030004F">
            <w:pPr>
              <w:spacing w:after="50" w:line="239" w:lineRule="auto"/>
              <w:ind w:right="53"/>
              <w:jc w:val="both"/>
              <w:rPr>
                <w:rFonts w:ascii="Arial" w:hAnsi="Arial" w:cs="Arial"/>
                <w:sz w:val="20"/>
                <w:szCs w:val="20"/>
              </w:rPr>
            </w:pPr>
            <w:r w:rsidRPr="0022349B">
              <w:rPr>
                <w:rFonts w:ascii="Arial" w:eastAsia="Arial" w:hAnsi="Arial" w:cs="Arial"/>
                <w:sz w:val="20"/>
                <w:szCs w:val="20"/>
              </w:rPr>
              <w:t xml:space="preserve">1.2 Projekti panus meetme väljundnäitaja saavutamisse (hinnatakse projekti panust väljundnäitaja saavutamisse vastavalt § 2 lõikele 3) </w:t>
            </w:r>
            <w:r w:rsidRPr="0022349B">
              <w:rPr>
                <w:rFonts w:ascii="Arial" w:eastAsia="Arial" w:hAnsi="Arial" w:cs="Arial"/>
                <w:i/>
                <w:sz w:val="20"/>
                <w:szCs w:val="20"/>
              </w:rPr>
              <w:t xml:space="preserve">(e-toetuse taotlusvormi „Näitajad“) </w:t>
            </w:r>
          </w:p>
          <w:p w14:paraId="42E57D7D" w14:textId="77777777" w:rsidR="00E11A35" w:rsidRPr="0022349B" w:rsidRDefault="0030004F">
            <w:pPr>
              <w:rPr>
                <w:rFonts w:ascii="Arial" w:hAnsi="Arial" w:cs="Arial"/>
                <w:sz w:val="20"/>
                <w:szCs w:val="20"/>
              </w:rPr>
            </w:pPr>
            <w:r w:rsidRPr="0022349B">
              <w:rPr>
                <w:rFonts w:ascii="Arial" w:eastAsia="Arial" w:hAnsi="Arial" w:cs="Arial"/>
                <w:sz w:val="20"/>
                <w:szCs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790C05E4" w14:textId="77777777" w:rsidR="00E11A35" w:rsidRPr="0022349B" w:rsidRDefault="0030004F">
            <w:pPr>
              <w:ind w:right="116"/>
              <w:jc w:val="center"/>
              <w:rPr>
                <w:rFonts w:ascii="Arial" w:hAnsi="Arial" w:cs="Arial"/>
                <w:sz w:val="20"/>
                <w:szCs w:val="20"/>
              </w:rPr>
            </w:pPr>
            <w:r w:rsidRPr="0022349B">
              <w:rPr>
                <w:rFonts w:ascii="Arial" w:eastAsia="Arial" w:hAnsi="Arial" w:cs="Arial"/>
                <w:sz w:val="20"/>
                <w:szCs w:val="20"/>
              </w:rPr>
              <w:t xml:space="preserve">2  </w:t>
            </w:r>
          </w:p>
        </w:tc>
        <w:tc>
          <w:tcPr>
            <w:tcW w:w="1330" w:type="dxa"/>
            <w:tcBorders>
              <w:top w:val="single" w:sz="4" w:space="0" w:color="000000"/>
              <w:left w:val="single" w:sz="4" w:space="0" w:color="000000"/>
              <w:bottom w:val="single" w:sz="4" w:space="0" w:color="000000"/>
              <w:right w:val="single" w:sz="4" w:space="0" w:color="000000"/>
            </w:tcBorders>
            <w:vAlign w:val="center"/>
          </w:tcPr>
          <w:p w14:paraId="5D4AE1BB" w14:textId="59EB4F62" w:rsidR="004F0B77" w:rsidRPr="0022349B" w:rsidRDefault="0030004F" w:rsidP="00404661">
            <w:pPr>
              <w:ind w:right="2"/>
              <w:jc w:val="center"/>
              <w:rPr>
                <w:rFonts w:ascii="Arial" w:hAnsi="Arial" w:cs="Arial"/>
                <w:sz w:val="20"/>
                <w:szCs w:val="20"/>
              </w:rPr>
            </w:pPr>
            <w:r w:rsidRPr="0022349B">
              <w:rPr>
                <w:rFonts w:ascii="Arial" w:eastAsia="Arial" w:hAnsi="Arial" w:cs="Arial"/>
                <w:sz w:val="20"/>
                <w:szCs w:val="20"/>
              </w:rPr>
              <w:t xml:space="preserve">  </w:t>
            </w:r>
            <w:r w:rsidR="004F0B77">
              <w:rPr>
                <w:rFonts w:ascii="Arial" w:eastAsia="Arial" w:hAnsi="Arial" w:cs="Arial"/>
                <w:sz w:val="20"/>
                <w:szCs w:val="20"/>
              </w:rPr>
              <w:t>2</w:t>
            </w:r>
          </w:p>
        </w:tc>
      </w:tr>
      <w:tr w:rsidR="007D6EDA" w:rsidRPr="0022349B" w14:paraId="5E1A4C1F" w14:textId="77777777" w:rsidTr="00E047C8">
        <w:trPr>
          <w:trHeight w:val="461"/>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074BEE78" w14:textId="7CC8E47B" w:rsidR="007D6EDA" w:rsidRDefault="007D6EDA">
            <w:pPr>
              <w:rPr>
                <w:rFonts w:ascii="Arial" w:eastAsia="Arial" w:hAnsi="Arial" w:cs="Arial"/>
                <w:sz w:val="20"/>
                <w:szCs w:val="20"/>
              </w:rPr>
            </w:pPr>
            <w:r w:rsidRPr="0022349B">
              <w:rPr>
                <w:rFonts w:ascii="Arial" w:eastAsia="Arial" w:hAnsi="Arial" w:cs="Arial"/>
                <w:sz w:val="20"/>
                <w:szCs w:val="20"/>
              </w:rPr>
              <w:t xml:space="preserve">Selgitus punkti 1.2 hinnangute kohta: </w:t>
            </w:r>
          </w:p>
          <w:p w14:paraId="41F2364C" w14:textId="77777777" w:rsidR="0022349B" w:rsidRPr="0022349B" w:rsidRDefault="0022349B">
            <w:pPr>
              <w:rPr>
                <w:rFonts w:ascii="Arial" w:eastAsia="Arial" w:hAnsi="Arial" w:cs="Arial"/>
                <w:sz w:val="20"/>
                <w:szCs w:val="20"/>
              </w:rPr>
            </w:pPr>
          </w:p>
          <w:p w14:paraId="0B09B546" w14:textId="77777777" w:rsidR="00004B3C" w:rsidRDefault="00004B3C" w:rsidP="00DC3B00">
            <w:pPr>
              <w:rPr>
                <w:rFonts w:ascii="Arial" w:eastAsia="Arial" w:hAnsi="Arial" w:cs="Arial"/>
                <w:sz w:val="20"/>
                <w:szCs w:val="20"/>
              </w:rPr>
            </w:pPr>
            <w:r>
              <w:rPr>
                <w:rFonts w:ascii="Arial" w:eastAsia="Arial" w:hAnsi="Arial" w:cs="Arial"/>
                <w:sz w:val="20"/>
                <w:szCs w:val="20"/>
              </w:rPr>
              <w:t xml:space="preserve">Projekti raames osutatavate hoolekandeteenuse saajate arv </w:t>
            </w:r>
            <w:r w:rsidR="00A75151" w:rsidRPr="0022349B">
              <w:rPr>
                <w:rFonts w:ascii="Arial" w:eastAsia="Arial" w:hAnsi="Arial" w:cs="Arial"/>
                <w:sz w:val="20"/>
                <w:szCs w:val="20"/>
              </w:rPr>
              <w:t>on suurem kui 10</w:t>
            </w:r>
            <w:r>
              <w:rPr>
                <w:rFonts w:ascii="Arial" w:eastAsia="Arial" w:hAnsi="Arial" w:cs="Arial"/>
                <w:sz w:val="20"/>
                <w:szCs w:val="20"/>
              </w:rPr>
              <w:t xml:space="preserve">. </w:t>
            </w:r>
          </w:p>
          <w:p w14:paraId="06D07288" w14:textId="0CD2B8D7" w:rsidR="00DC3B00" w:rsidRDefault="00004B3C" w:rsidP="00DC3B00">
            <w:pPr>
              <w:rPr>
                <w:rFonts w:ascii="Arial" w:hAnsi="Arial" w:cs="Arial"/>
                <w:sz w:val="20"/>
                <w:szCs w:val="20"/>
              </w:rPr>
            </w:pPr>
            <w:r>
              <w:rPr>
                <w:rFonts w:ascii="Arial" w:hAnsi="Arial" w:cs="Arial"/>
                <w:sz w:val="20"/>
                <w:szCs w:val="20"/>
              </w:rPr>
              <w:t>T</w:t>
            </w:r>
            <w:r w:rsidR="004F0B77">
              <w:rPr>
                <w:rFonts w:ascii="Arial" w:hAnsi="Arial" w:cs="Arial"/>
                <w:sz w:val="20"/>
                <w:szCs w:val="20"/>
              </w:rPr>
              <w:t>aotlejal on kavas projekti vältel hoolekandeteenuseid osutada vähemalt 30 inimesele, sh</w:t>
            </w:r>
            <w:r w:rsidR="004F0B77">
              <w:rPr>
                <w:rFonts w:ascii="Arial" w:hAnsi="Arial" w:cs="Arial"/>
                <w:sz w:val="20"/>
                <w:szCs w:val="20"/>
              </w:rPr>
              <w:br/>
              <w:t xml:space="preserve">- vähemalt 10 hooldusvajadusega inimest on </w:t>
            </w:r>
            <w:r>
              <w:rPr>
                <w:rFonts w:ascii="Arial" w:hAnsi="Arial" w:cs="Arial"/>
                <w:sz w:val="20"/>
                <w:szCs w:val="20"/>
              </w:rPr>
              <w:t xml:space="preserve">hakanud kasutama </w:t>
            </w:r>
            <w:r w:rsidR="004F0B77">
              <w:rPr>
                <w:rFonts w:ascii="Arial" w:hAnsi="Arial" w:cs="Arial"/>
                <w:sz w:val="20"/>
                <w:szCs w:val="20"/>
              </w:rPr>
              <w:t>tehnilis</w:t>
            </w:r>
            <w:r>
              <w:rPr>
                <w:rFonts w:ascii="Arial" w:hAnsi="Arial" w:cs="Arial"/>
                <w:sz w:val="20"/>
                <w:szCs w:val="20"/>
              </w:rPr>
              <w:t>i</w:t>
            </w:r>
            <w:r w:rsidR="004F0B77">
              <w:rPr>
                <w:rFonts w:ascii="Arial" w:hAnsi="Arial" w:cs="Arial"/>
                <w:sz w:val="20"/>
                <w:szCs w:val="20"/>
              </w:rPr>
              <w:t xml:space="preserve"> abivahend</w:t>
            </w:r>
            <w:r>
              <w:rPr>
                <w:rFonts w:ascii="Arial" w:hAnsi="Arial" w:cs="Arial"/>
                <w:sz w:val="20"/>
                <w:szCs w:val="20"/>
              </w:rPr>
              <w:t>eid;</w:t>
            </w:r>
            <w:r w:rsidR="00DC3B00">
              <w:rPr>
                <w:rFonts w:ascii="Arial" w:hAnsi="Arial" w:cs="Arial"/>
                <w:sz w:val="20"/>
                <w:szCs w:val="20"/>
              </w:rPr>
              <w:br/>
              <w:t>- vähemalt 10 omastehooldajal on hoolduskoormus</w:t>
            </w:r>
            <w:r>
              <w:rPr>
                <w:rFonts w:ascii="Arial" w:hAnsi="Arial" w:cs="Arial"/>
                <w:sz w:val="20"/>
                <w:szCs w:val="20"/>
              </w:rPr>
              <w:t xml:space="preserve"> projekti teenuste toel vähenenud;</w:t>
            </w:r>
            <w:r w:rsidR="00DC3B00">
              <w:rPr>
                <w:rFonts w:ascii="Arial" w:hAnsi="Arial" w:cs="Arial"/>
                <w:sz w:val="20"/>
                <w:szCs w:val="20"/>
              </w:rPr>
              <w:br/>
              <w:t xml:space="preserve">- vähemalt 10 toimetulekuraskustes inimest on saanud </w:t>
            </w:r>
            <w:r>
              <w:rPr>
                <w:rFonts w:ascii="Arial" w:hAnsi="Arial" w:cs="Arial"/>
                <w:sz w:val="20"/>
                <w:szCs w:val="20"/>
              </w:rPr>
              <w:t xml:space="preserve">KOVis käivitatud </w:t>
            </w:r>
            <w:r w:rsidR="00DC3B00">
              <w:rPr>
                <w:rFonts w:ascii="Arial" w:hAnsi="Arial" w:cs="Arial"/>
                <w:sz w:val="20"/>
                <w:szCs w:val="20"/>
              </w:rPr>
              <w:t>uut isikukeskset hoolekandeteenust</w:t>
            </w:r>
            <w:r>
              <w:rPr>
                <w:rFonts w:ascii="Arial" w:hAnsi="Arial" w:cs="Arial"/>
                <w:sz w:val="20"/>
                <w:szCs w:val="20"/>
              </w:rPr>
              <w:t>.</w:t>
            </w:r>
          </w:p>
          <w:p w14:paraId="246BFECA" w14:textId="712C2236" w:rsidR="00DC3B00" w:rsidRPr="00DC3B00" w:rsidRDefault="00DC3B00" w:rsidP="00DC3B00">
            <w:pPr>
              <w:rPr>
                <w:rFonts w:ascii="Arial" w:hAnsi="Arial" w:cs="Arial"/>
                <w:sz w:val="20"/>
                <w:szCs w:val="20"/>
              </w:rPr>
            </w:pPr>
          </w:p>
        </w:tc>
      </w:tr>
      <w:tr w:rsidR="00E11A35" w:rsidRPr="0022349B" w14:paraId="411AC712" w14:textId="77777777">
        <w:trPr>
          <w:trHeight w:val="1238"/>
        </w:trPr>
        <w:tc>
          <w:tcPr>
            <w:tcW w:w="6947" w:type="dxa"/>
            <w:tcBorders>
              <w:top w:val="single" w:sz="4" w:space="0" w:color="000000"/>
              <w:left w:val="single" w:sz="4" w:space="0" w:color="000000"/>
              <w:bottom w:val="single" w:sz="4" w:space="0" w:color="000000"/>
              <w:right w:val="single" w:sz="4" w:space="0" w:color="000000"/>
            </w:tcBorders>
          </w:tcPr>
          <w:p w14:paraId="31E718B4" w14:textId="77777777" w:rsidR="00E11A35" w:rsidRPr="0022349B" w:rsidRDefault="0030004F">
            <w:pPr>
              <w:spacing w:line="241" w:lineRule="auto"/>
              <w:jc w:val="both"/>
              <w:rPr>
                <w:rFonts w:ascii="Arial" w:hAnsi="Arial" w:cs="Arial"/>
                <w:sz w:val="20"/>
                <w:szCs w:val="20"/>
              </w:rPr>
            </w:pPr>
            <w:r w:rsidRPr="0022349B">
              <w:rPr>
                <w:rFonts w:ascii="Arial" w:eastAsia="Arial" w:hAnsi="Arial" w:cs="Arial"/>
                <w:sz w:val="20"/>
                <w:szCs w:val="20"/>
              </w:rPr>
              <w:t xml:space="preserve">1.3. Projekti panus Vabariigi Valitsuse Rohepöörde tegevusplaani 2023–2025 eesmärkidesse (hinnatakse projekti kooskõla määruse § 4 lõikega 5) </w:t>
            </w:r>
          </w:p>
          <w:p w14:paraId="14E3C9CA" w14:textId="0E66909C" w:rsidR="00E11A35" w:rsidRPr="0022349B" w:rsidRDefault="0030004F" w:rsidP="0008541C">
            <w:pPr>
              <w:spacing w:after="43" w:line="241" w:lineRule="auto"/>
              <w:rPr>
                <w:rFonts w:ascii="Arial" w:hAnsi="Arial" w:cs="Arial"/>
                <w:sz w:val="20"/>
                <w:szCs w:val="20"/>
              </w:rPr>
            </w:pPr>
            <w:r w:rsidRPr="0022349B">
              <w:rPr>
                <w:rFonts w:ascii="Arial" w:eastAsia="Arial" w:hAnsi="Arial" w:cs="Arial"/>
                <w:i/>
                <w:sz w:val="20"/>
                <w:szCs w:val="20"/>
              </w:rPr>
              <w:t>(e-toetuse taotlusvormi „Sisu“ alajaotuse andmeväli „Keskkonnasäästlikud lahendused“)</w:t>
            </w:r>
            <w:r w:rsidRPr="0022349B">
              <w:rPr>
                <w:rFonts w:ascii="Arial" w:eastAsia="Arial" w:hAnsi="Arial" w:cs="Arial"/>
                <w:sz w:val="20"/>
                <w:szCs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01C10CA0" w14:textId="77777777" w:rsidR="00E11A35" w:rsidRPr="0022349B" w:rsidRDefault="0030004F">
            <w:pPr>
              <w:ind w:right="59"/>
              <w:jc w:val="center"/>
              <w:rPr>
                <w:rFonts w:ascii="Arial" w:hAnsi="Arial" w:cs="Arial"/>
                <w:sz w:val="20"/>
                <w:szCs w:val="20"/>
              </w:rPr>
            </w:pPr>
            <w:r w:rsidRPr="0022349B">
              <w:rPr>
                <w:rFonts w:ascii="Arial" w:eastAsia="Arial" w:hAnsi="Arial" w:cs="Arial"/>
                <w:sz w:val="20"/>
                <w:szCs w:val="20"/>
              </w:rPr>
              <w:t xml:space="preserve">1 </w:t>
            </w:r>
          </w:p>
        </w:tc>
        <w:tc>
          <w:tcPr>
            <w:tcW w:w="1330" w:type="dxa"/>
            <w:tcBorders>
              <w:top w:val="single" w:sz="4" w:space="0" w:color="000000"/>
              <w:left w:val="single" w:sz="4" w:space="0" w:color="000000"/>
              <w:bottom w:val="single" w:sz="4" w:space="0" w:color="000000"/>
              <w:right w:val="single" w:sz="4" w:space="0" w:color="000000"/>
            </w:tcBorders>
            <w:vAlign w:val="center"/>
          </w:tcPr>
          <w:p w14:paraId="660DF91D" w14:textId="0FC673BC" w:rsidR="00FF0F13" w:rsidRPr="0022349B" w:rsidRDefault="00FF0F13">
            <w:pPr>
              <w:ind w:right="2"/>
              <w:jc w:val="center"/>
              <w:rPr>
                <w:rFonts w:ascii="Arial" w:hAnsi="Arial" w:cs="Arial"/>
                <w:sz w:val="20"/>
                <w:szCs w:val="20"/>
              </w:rPr>
            </w:pPr>
            <w:r>
              <w:rPr>
                <w:rFonts w:ascii="Arial" w:eastAsia="Arial" w:hAnsi="Arial" w:cs="Arial"/>
                <w:sz w:val="20"/>
                <w:szCs w:val="20"/>
              </w:rPr>
              <w:t>1</w:t>
            </w:r>
          </w:p>
        </w:tc>
      </w:tr>
      <w:tr w:rsidR="007D6EDA" w:rsidRPr="0022349B" w14:paraId="04B69F69" w14:textId="77777777" w:rsidTr="006C028C">
        <w:trPr>
          <w:trHeight w:val="461"/>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251B07AD" w14:textId="170B09BB" w:rsidR="007D6EDA" w:rsidRDefault="007D6EDA">
            <w:pPr>
              <w:rPr>
                <w:rFonts w:ascii="Arial" w:eastAsia="Arial" w:hAnsi="Arial" w:cs="Arial"/>
                <w:sz w:val="20"/>
                <w:szCs w:val="20"/>
              </w:rPr>
            </w:pPr>
            <w:r w:rsidRPr="0022349B">
              <w:rPr>
                <w:rFonts w:ascii="Arial" w:eastAsia="Arial" w:hAnsi="Arial" w:cs="Arial"/>
                <w:sz w:val="20"/>
                <w:szCs w:val="20"/>
              </w:rPr>
              <w:lastRenderedPageBreak/>
              <w:t xml:space="preserve">Selgitus punkti 1.3 hinnangute kohta: </w:t>
            </w:r>
          </w:p>
          <w:p w14:paraId="1D8119D6" w14:textId="77777777" w:rsidR="0022349B" w:rsidRPr="0022349B" w:rsidRDefault="0022349B">
            <w:pPr>
              <w:rPr>
                <w:rFonts w:ascii="Arial" w:eastAsia="Arial" w:hAnsi="Arial" w:cs="Arial"/>
                <w:sz w:val="20"/>
                <w:szCs w:val="20"/>
              </w:rPr>
            </w:pPr>
          </w:p>
          <w:p w14:paraId="700E3FA5" w14:textId="061BBB61" w:rsidR="00FA4856" w:rsidRDefault="00DC3B00" w:rsidP="00BB536F">
            <w:pPr>
              <w:jc w:val="both"/>
              <w:rPr>
                <w:rFonts w:ascii="Arial" w:hAnsi="Arial" w:cs="Arial"/>
                <w:sz w:val="20"/>
                <w:szCs w:val="20"/>
              </w:rPr>
            </w:pPr>
            <w:r>
              <w:rPr>
                <w:rFonts w:ascii="Arial" w:hAnsi="Arial" w:cs="Arial"/>
                <w:sz w:val="20"/>
                <w:szCs w:val="20"/>
              </w:rPr>
              <w:t>A</w:t>
            </w:r>
            <w:r w:rsidR="00BC61ED" w:rsidRPr="0022349B">
              <w:rPr>
                <w:rFonts w:ascii="Arial" w:hAnsi="Arial" w:cs="Arial"/>
                <w:sz w:val="20"/>
                <w:szCs w:val="20"/>
              </w:rPr>
              <w:t>rusaadavalt on lahti kirjutatud, kuidas panustatakse Vabariigi Valitsuse Rohepöörde tegevusplaani 2023–2025 eesmärkidesse</w:t>
            </w:r>
            <w:r w:rsidR="0008541C">
              <w:rPr>
                <w:rFonts w:ascii="Arial" w:hAnsi="Arial" w:cs="Arial"/>
                <w:sz w:val="20"/>
                <w:szCs w:val="20"/>
              </w:rPr>
              <w:t xml:space="preserve">. Taotluses on </w:t>
            </w:r>
            <w:r w:rsidR="009D5E05">
              <w:rPr>
                <w:rFonts w:ascii="Arial" w:hAnsi="Arial" w:cs="Arial"/>
                <w:sz w:val="20"/>
                <w:szCs w:val="20"/>
              </w:rPr>
              <w:t xml:space="preserve">piisava </w:t>
            </w:r>
            <w:r w:rsidR="0008541C">
              <w:rPr>
                <w:rFonts w:ascii="Arial" w:hAnsi="Arial" w:cs="Arial"/>
                <w:sz w:val="20"/>
                <w:szCs w:val="20"/>
              </w:rPr>
              <w:t>põhjalik</w:t>
            </w:r>
            <w:r w:rsidR="009D5E05">
              <w:rPr>
                <w:rFonts w:ascii="Arial" w:hAnsi="Arial" w:cs="Arial"/>
                <w:sz w:val="20"/>
                <w:szCs w:val="20"/>
              </w:rPr>
              <w:t>kusega</w:t>
            </w:r>
            <w:r w:rsidR="0008541C">
              <w:rPr>
                <w:rFonts w:ascii="Arial" w:hAnsi="Arial" w:cs="Arial"/>
                <w:sz w:val="20"/>
                <w:szCs w:val="20"/>
              </w:rPr>
              <w:t xml:space="preserve"> kirjeldatud projekti raames juurutatavaid keskkonnasäästlikke lahendusi teenuse korraldamisel, sh </w:t>
            </w:r>
            <w:r w:rsidR="00FA4856" w:rsidRPr="0022349B">
              <w:rPr>
                <w:rFonts w:ascii="Arial" w:hAnsi="Arial" w:cs="Arial"/>
                <w:sz w:val="20"/>
                <w:szCs w:val="20"/>
              </w:rPr>
              <w:t>tehnilised abivahendid teenusesaaja kodus, Fleet Complete rakendus</w:t>
            </w:r>
            <w:r>
              <w:rPr>
                <w:rFonts w:ascii="Arial" w:hAnsi="Arial" w:cs="Arial"/>
                <w:sz w:val="20"/>
                <w:szCs w:val="20"/>
              </w:rPr>
              <w:t>,</w:t>
            </w:r>
            <w:r w:rsidR="00FA4856" w:rsidRPr="0022349B">
              <w:rPr>
                <w:rFonts w:ascii="Arial" w:hAnsi="Arial" w:cs="Arial"/>
                <w:sz w:val="20"/>
                <w:szCs w:val="20"/>
              </w:rPr>
              <w:t xml:space="preserve"> mis aitab optimeerida teenuseosutajate tööaega</w:t>
            </w:r>
            <w:r w:rsidR="000C3C04">
              <w:rPr>
                <w:rFonts w:ascii="Arial" w:hAnsi="Arial" w:cs="Arial"/>
                <w:sz w:val="20"/>
                <w:szCs w:val="20"/>
              </w:rPr>
              <w:t xml:space="preserve"> </w:t>
            </w:r>
            <w:r w:rsidR="00FA4856" w:rsidRPr="0022349B">
              <w:rPr>
                <w:rFonts w:ascii="Arial" w:hAnsi="Arial" w:cs="Arial"/>
                <w:sz w:val="20"/>
                <w:szCs w:val="20"/>
              </w:rPr>
              <w:t>ja töösõite</w:t>
            </w:r>
            <w:r w:rsidR="009D5E05">
              <w:rPr>
                <w:rFonts w:ascii="Arial" w:hAnsi="Arial" w:cs="Arial"/>
                <w:sz w:val="20"/>
                <w:szCs w:val="20"/>
              </w:rPr>
              <w:t xml:space="preserve"> ja võimaldab </w:t>
            </w:r>
            <w:r w:rsidR="000D7274" w:rsidRPr="0022349B">
              <w:rPr>
                <w:rFonts w:ascii="Arial" w:hAnsi="Arial" w:cs="Arial"/>
                <w:sz w:val="20"/>
                <w:szCs w:val="20"/>
              </w:rPr>
              <w:t>elektroonili</w:t>
            </w:r>
            <w:r w:rsidR="009D5E05">
              <w:rPr>
                <w:rFonts w:ascii="Arial" w:hAnsi="Arial" w:cs="Arial"/>
                <w:sz w:val="20"/>
                <w:szCs w:val="20"/>
              </w:rPr>
              <w:t>s</w:t>
            </w:r>
            <w:r w:rsidR="000D7274" w:rsidRPr="0022349B">
              <w:rPr>
                <w:rFonts w:ascii="Arial" w:hAnsi="Arial" w:cs="Arial"/>
                <w:sz w:val="20"/>
                <w:szCs w:val="20"/>
              </w:rPr>
              <w:t>e sõidupäevik</w:t>
            </w:r>
            <w:r w:rsidR="009D5E05">
              <w:rPr>
                <w:rFonts w:ascii="Arial" w:hAnsi="Arial" w:cs="Arial"/>
                <w:sz w:val="20"/>
                <w:szCs w:val="20"/>
              </w:rPr>
              <w:t>u pidamist</w:t>
            </w:r>
            <w:r w:rsidR="0008541C">
              <w:rPr>
                <w:rFonts w:ascii="Arial" w:hAnsi="Arial" w:cs="Arial"/>
                <w:sz w:val="20"/>
                <w:szCs w:val="20"/>
              </w:rPr>
              <w:t xml:space="preserve">. Läbi on mõeldud keskkonnahoiu võimalused </w:t>
            </w:r>
            <w:r w:rsidR="00BC61ED" w:rsidRPr="0022349B">
              <w:rPr>
                <w:rFonts w:ascii="Arial" w:hAnsi="Arial" w:cs="Arial"/>
                <w:sz w:val="20"/>
                <w:szCs w:val="20"/>
              </w:rPr>
              <w:t>koolituste</w:t>
            </w:r>
            <w:r w:rsidR="0008541C">
              <w:rPr>
                <w:rFonts w:ascii="Arial" w:hAnsi="Arial" w:cs="Arial"/>
                <w:sz w:val="20"/>
                <w:szCs w:val="20"/>
              </w:rPr>
              <w:t xml:space="preserve">, veebikohtumiste jm </w:t>
            </w:r>
            <w:r w:rsidR="00BC61ED" w:rsidRPr="0022349B">
              <w:rPr>
                <w:rFonts w:ascii="Arial" w:hAnsi="Arial" w:cs="Arial"/>
                <w:sz w:val="20"/>
                <w:szCs w:val="20"/>
              </w:rPr>
              <w:t>ürituste</w:t>
            </w:r>
            <w:r w:rsidR="00494BDD" w:rsidRPr="0022349B">
              <w:rPr>
                <w:rFonts w:ascii="Arial" w:hAnsi="Arial" w:cs="Arial"/>
                <w:sz w:val="20"/>
                <w:szCs w:val="20"/>
              </w:rPr>
              <w:t xml:space="preserve"> organiseerimi</w:t>
            </w:r>
            <w:r w:rsidR="0008541C">
              <w:rPr>
                <w:rFonts w:ascii="Arial" w:hAnsi="Arial" w:cs="Arial"/>
                <w:sz w:val="20"/>
                <w:szCs w:val="20"/>
              </w:rPr>
              <w:t>sel</w:t>
            </w:r>
            <w:r w:rsidR="00494BDD" w:rsidRPr="0022349B">
              <w:rPr>
                <w:rFonts w:ascii="Arial" w:hAnsi="Arial" w:cs="Arial"/>
                <w:sz w:val="20"/>
                <w:szCs w:val="20"/>
              </w:rPr>
              <w:t>,</w:t>
            </w:r>
            <w:r w:rsidR="0008541C">
              <w:rPr>
                <w:rFonts w:ascii="Arial" w:hAnsi="Arial" w:cs="Arial"/>
                <w:sz w:val="20"/>
                <w:szCs w:val="20"/>
              </w:rPr>
              <w:t xml:space="preserve"> mõeldud on ka säästlikumale </w:t>
            </w:r>
            <w:r w:rsidR="00494BDD" w:rsidRPr="0022349B">
              <w:rPr>
                <w:rFonts w:ascii="Arial" w:hAnsi="Arial" w:cs="Arial"/>
                <w:sz w:val="20"/>
                <w:szCs w:val="20"/>
              </w:rPr>
              <w:t>transpordi korraldus</w:t>
            </w:r>
            <w:r w:rsidR="0008541C">
              <w:rPr>
                <w:rFonts w:ascii="Arial" w:hAnsi="Arial" w:cs="Arial"/>
                <w:sz w:val="20"/>
                <w:szCs w:val="20"/>
              </w:rPr>
              <w:t>ele ning paberivaba teabevahetuse juurutamisele.</w:t>
            </w:r>
          </w:p>
          <w:p w14:paraId="141F02AF" w14:textId="6B0D15E7" w:rsidR="0008541C" w:rsidRPr="0022349B" w:rsidRDefault="0008541C" w:rsidP="0008541C">
            <w:pPr>
              <w:rPr>
                <w:rFonts w:ascii="Arial" w:hAnsi="Arial" w:cs="Arial"/>
                <w:sz w:val="20"/>
                <w:szCs w:val="20"/>
              </w:rPr>
            </w:pPr>
          </w:p>
        </w:tc>
      </w:tr>
      <w:tr w:rsidR="00E11A35" w:rsidRPr="0022349B" w14:paraId="4A7FE979" w14:textId="77777777" w:rsidTr="009D5E05">
        <w:trPr>
          <w:trHeight w:val="932"/>
        </w:trPr>
        <w:tc>
          <w:tcPr>
            <w:tcW w:w="6947" w:type="dxa"/>
            <w:tcBorders>
              <w:top w:val="single" w:sz="4" w:space="0" w:color="000000"/>
              <w:left w:val="single" w:sz="4" w:space="0" w:color="000000"/>
              <w:bottom w:val="single" w:sz="4" w:space="0" w:color="000000"/>
              <w:right w:val="single" w:sz="4" w:space="0" w:color="000000"/>
            </w:tcBorders>
          </w:tcPr>
          <w:p w14:paraId="6D0E3C95" w14:textId="77777777" w:rsidR="00E11A35" w:rsidRPr="0022349B" w:rsidRDefault="0030004F">
            <w:pPr>
              <w:spacing w:line="242" w:lineRule="auto"/>
              <w:jc w:val="both"/>
              <w:rPr>
                <w:rFonts w:ascii="Arial" w:hAnsi="Arial" w:cs="Arial"/>
                <w:sz w:val="20"/>
                <w:szCs w:val="20"/>
              </w:rPr>
            </w:pPr>
            <w:r w:rsidRPr="0022349B">
              <w:rPr>
                <w:rFonts w:ascii="Arial" w:eastAsia="Arial" w:hAnsi="Arial" w:cs="Arial"/>
                <w:sz w:val="20"/>
                <w:szCs w:val="20"/>
              </w:rPr>
              <w:t xml:space="preserve">1.4. Projekti tegevuste jätkusuutlikkuse kirjeldus (hinnatakse, kuidas on planeeritud tegevuste jätkumine peale projekti lõppu) </w:t>
            </w:r>
          </w:p>
          <w:p w14:paraId="56371E3B" w14:textId="77777777" w:rsidR="00E11A35" w:rsidRPr="0022349B" w:rsidRDefault="0030004F">
            <w:pPr>
              <w:rPr>
                <w:rFonts w:ascii="Arial" w:hAnsi="Arial" w:cs="Arial"/>
                <w:sz w:val="20"/>
                <w:szCs w:val="20"/>
              </w:rPr>
            </w:pPr>
            <w:r w:rsidRPr="0022349B">
              <w:rPr>
                <w:rFonts w:ascii="Arial" w:eastAsia="Arial" w:hAnsi="Arial" w:cs="Arial"/>
                <w:i/>
                <w:sz w:val="20"/>
                <w:szCs w:val="20"/>
              </w:rPr>
              <w:t xml:space="preserve">(e-toetuse taotlusvormi „Sisu“ alajaotuse andmeväljad „Projekti tegevused“ ja „Projekti tulemuste jätkusuutlikkus“) </w:t>
            </w:r>
          </w:p>
        </w:tc>
        <w:tc>
          <w:tcPr>
            <w:tcW w:w="1935" w:type="dxa"/>
            <w:tcBorders>
              <w:top w:val="single" w:sz="4" w:space="0" w:color="000000"/>
              <w:left w:val="single" w:sz="4" w:space="0" w:color="000000"/>
              <w:bottom w:val="single" w:sz="4" w:space="0" w:color="000000"/>
              <w:right w:val="single" w:sz="4" w:space="0" w:color="000000"/>
            </w:tcBorders>
            <w:vAlign w:val="center"/>
          </w:tcPr>
          <w:p w14:paraId="1B8FB240" w14:textId="77777777" w:rsidR="00E11A35" w:rsidRPr="0022349B" w:rsidRDefault="0030004F">
            <w:pPr>
              <w:ind w:right="59"/>
              <w:jc w:val="center"/>
              <w:rPr>
                <w:rFonts w:ascii="Arial" w:hAnsi="Arial" w:cs="Arial"/>
                <w:sz w:val="20"/>
                <w:szCs w:val="20"/>
              </w:rPr>
            </w:pPr>
            <w:r w:rsidRPr="0022349B">
              <w:rPr>
                <w:rFonts w:ascii="Arial" w:eastAsia="Arial" w:hAnsi="Arial" w:cs="Arial"/>
                <w:sz w:val="20"/>
                <w:szCs w:val="20"/>
              </w:rPr>
              <w:t>2</w:t>
            </w:r>
            <w:r w:rsidRPr="0022349B">
              <w:rPr>
                <w:rFonts w:ascii="Arial" w:eastAsia="Arial" w:hAnsi="Arial" w:cs="Arial"/>
                <w:i/>
                <w:sz w:val="20"/>
                <w:szCs w:val="20"/>
              </w:rPr>
              <w:t xml:space="preserve"> </w:t>
            </w:r>
          </w:p>
        </w:tc>
        <w:tc>
          <w:tcPr>
            <w:tcW w:w="1330" w:type="dxa"/>
            <w:tcBorders>
              <w:top w:val="single" w:sz="4" w:space="0" w:color="000000"/>
              <w:left w:val="single" w:sz="4" w:space="0" w:color="000000"/>
              <w:bottom w:val="single" w:sz="4" w:space="0" w:color="000000"/>
              <w:right w:val="single" w:sz="4" w:space="0" w:color="000000"/>
            </w:tcBorders>
            <w:vAlign w:val="center"/>
          </w:tcPr>
          <w:p w14:paraId="72B5FB8B" w14:textId="10FFD000" w:rsidR="00FF0F13" w:rsidRPr="00FF0F13" w:rsidRDefault="009D5E05" w:rsidP="009D5E05">
            <w:pPr>
              <w:jc w:val="center"/>
              <w:rPr>
                <w:rFonts w:ascii="Arial" w:eastAsia="Arial" w:hAnsi="Arial" w:cs="Arial"/>
                <w:iCs/>
                <w:sz w:val="20"/>
                <w:szCs w:val="20"/>
              </w:rPr>
            </w:pPr>
            <w:r>
              <w:rPr>
                <w:rFonts w:ascii="Arial" w:eastAsia="Arial" w:hAnsi="Arial" w:cs="Arial"/>
                <w:sz w:val="20"/>
                <w:szCs w:val="20"/>
              </w:rPr>
              <w:t>1</w:t>
            </w:r>
          </w:p>
        </w:tc>
      </w:tr>
      <w:tr w:rsidR="00FA2E64" w:rsidRPr="0022349B" w14:paraId="7F9A35E3" w14:textId="77777777" w:rsidTr="00C2560A">
        <w:trPr>
          <w:trHeight w:val="919"/>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22479D32" w14:textId="77777777" w:rsidR="00FA2E64" w:rsidRDefault="00FA2E64" w:rsidP="009D07F4">
            <w:pPr>
              <w:jc w:val="both"/>
              <w:rPr>
                <w:rFonts w:ascii="Arial" w:eastAsia="Arial" w:hAnsi="Arial" w:cs="Arial"/>
                <w:sz w:val="20"/>
                <w:szCs w:val="20"/>
              </w:rPr>
            </w:pPr>
            <w:r w:rsidRPr="0022349B">
              <w:rPr>
                <w:rFonts w:ascii="Arial" w:eastAsia="Arial" w:hAnsi="Arial" w:cs="Arial"/>
                <w:sz w:val="20"/>
                <w:szCs w:val="20"/>
              </w:rPr>
              <w:t xml:space="preserve">Selgitus punkti 1.4 hinnangute kohta: </w:t>
            </w:r>
          </w:p>
          <w:p w14:paraId="3066522B" w14:textId="77777777" w:rsidR="00FA2E64" w:rsidRPr="0022349B" w:rsidRDefault="00FA2E64" w:rsidP="009D07F4">
            <w:pPr>
              <w:jc w:val="both"/>
              <w:rPr>
                <w:rFonts w:ascii="Arial" w:eastAsia="Arial" w:hAnsi="Arial" w:cs="Arial"/>
                <w:sz w:val="20"/>
                <w:szCs w:val="20"/>
              </w:rPr>
            </w:pPr>
          </w:p>
          <w:p w14:paraId="0B8D8EC2" w14:textId="77777777" w:rsidR="00762315" w:rsidRDefault="00837A74" w:rsidP="00BB2330">
            <w:pPr>
              <w:jc w:val="both"/>
              <w:rPr>
                <w:rFonts w:ascii="Arial" w:hAnsi="Arial" w:cs="Arial"/>
                <w:sz w:val="20"/>
                <w:szCs w:val="20"/>
              </w:rPr>
            </w:pPr>
            <w:r>
              <w:rPr>
                <w:rFonts w:ascii="Arial" w:eastAsia="Arial" w:hAnsi="Arial" w:cs="Arial"/>
                <w:sz w:val="20"/>
                <w:szCs w:val="20"/>
              </w:rPr>
              <w:t>Taotluses</w:t>
            </w:r>
            <w:r w:rsidR="00FA2E64" w:rsidRPr="0022349B">
              <w:rPr>
                <w:rFonts w:ascii="Arial" w:eastAsia="Arial" w:hAnsi="Arial" w:cs="Arial"/>
                <w:sz w:val="20"/>
                <w:szCs w:val="20"/>
              </w:rPr>
              <w:t xml:space="preserve"> on kirjeldatud</w:t>
            </w:r>
            <w:r w:rsidR="00FA2E64">
              <w:rPr>
                <w:rFonts w:ascii="Arial" w:eastAsia="Arial" w:hAnsi="Arial" w:cs="Arial"/>
                <w:sz w:val="20"/>
                <w:szCs w:val="20"/>
              </w:rPr>
              <w:t>,</w:t>
            </w:r>
            <w:r w:rsidR="00FA2E64" w:rsidRPr="0022349B">
              <w:rPr>
                <w:rFonts w:ascii="Arial" w:eastAsia="Arial" w:hAnsi="Arial" w:cs="Arial"/>
                <w:sz w:val="20"/>
                <w:szCs w:val="20"/>
              </w:rPr>
              <w:t xml:space="preserve"> kuidas teenuste osutamine kohalikus omavalitsuses peale projekti lõppu </w:t>
            </w:r>
            <w:r w:rsidR="002C10A3" w:rsidRPr="0022349B">
              <w:rPr>
                <w:rFonts w:ascii="Arial" w:eastAsia="Arial" w:hAnsi="Arial" w:cs="Arial"/>
                <w:sz w:val="20"/>
                <w:szCs w:val="20"/>
              </w:rPr>
              <w:t xml:space="preserve">jätkub </w:t>
            </w:r>
            <w:r w:rsidR="00FA2E64" w:rsidRPr="0022349B">
              <w:rPr>
                <w:rFonts w:ascii="Arial" w:eastAsia="Arial" w:hAnsi="Arial" w:cs="Arial"/>
                <w:sz w:val="20"/>
                <w:szCs w:val="20"/>
              </w:rPr>
              <w:t xml:space="preserve">ning </w:t>
            </w:r>
            <w:r>
              <w:rPr>
                <w:rFonts w:ascii="Arial" w:eastAsia="Arial" w:hAnsi="Arial" w:cs="Arial"/>
                <w:sz w:val="20"/>
                <w:szCs w:val="20"/>
              </w:rPr>
              <w:t>millistest rahastusallikatest kavatsetakse</w:t>
            </w:r>
            <w:r w:rsidR="00FA2E64" w:rsidRPr="0022349B">
              <w:rPr>
                <w:rFonts w:ascii="Arial" w:eastAsia="Arial" w:hAnsi="Arial" w:cs="Arial"/>
                <w:sz w:val="20"/>
                <w:szCs w:val="20"/>
              </w:rPr>
              <w:t xml:space="preserve"> seda rahasta</w:t>
            </w:r>
            <w:r>
              <w:rPr>
                <w:rFonts w:ascii="Arial" w:eastAsia="Arial" w:hAnsi="Arial" w:cs="Arial"/>
                <w:sz w:val="20"/>
                <w:szCs w:val="20"/>
              </w:rPr>
              <w:t xml:space="preserve">da. </w:t>
            </w:r>
            <w:r w:rsidR="000329A8">
              <w:rPr>
                <w:rFonts w:ascii="Arial" w:eastAsia="Arial" w:hAnsi="Arial" w:cs="Arial"/>
                <w:sz w:val="20"/>
                <w:szCs w:val="20"/>
              </w:rPr>
              <w:t xml:space="preserve">Taotleja poolt välja pakutud lahendused on osaliselt kindlasti teostatavad – koduteenuse taset on edendatud </w:t>
            </w:r>
            <w:r w:rsidR="000329A8" w:rsidRPr="0022349B">
              <w:rPr>
                <w:rFonts w:ascii="Arial" w:eastAsia="Arial" w:hAnsi="Arial" w:cs="Arial"/>
                <w:sz w:val="20"/>
                <w:szCs w:val="20"/>
              </w:rPr>
              <w:t>nii tehnoloogiliste vahendite kui abivahendite abil</w:t>
            </w:r>
            <w:r w:rsidR="000329A8">
              <w:rPr>
                <w:rFonts w:ascii="Arial" w:eastAsia="Arial" w:hAnsi="Arial" w:cs="Arial"/>
                <w:sz w:val="20"/>
                <w:szCs w:val="20"/>
              </w:rPr>
              <w:t>,</w:t>
            </w:r>
            <w:r w:rsidR="000329A8">
              <w:rPr>
                <w:rFonts w:ascii="Arial" w:hAnsi="Arial" w:cs="Arial"/>
                <w:sz w:val="20"/>
                <w:szCs w:val="20"/>
              </w:rPr>
              <w:t xml:space="preserve"> koolitatud töötajad on pädevad ka pärast projekti lõppu, projekti vältel soetatud abivahendid ja tehnilised lahendused on kasutatavad </w:t>
            </w:r>
            <w:r w:rsidR="00BB536F">
              <w:rPr>
                <w:rFonts w:ascii="Arial" w:hAnsi="Arial" w:cs="Arial"/>
                <w:sz w:val="20"/>
                <w:szCs w:val="20"/>
              </w:rPr>
              <w:t>samuti ka</w:t>
            </w:r>
            <w:r w:rsidR="000329A8">
              <w:rPr>
                <w:rFonts w:ascii="Arial" w:hAnsi="Arial" w:cs="Arial"/>
                <w:sz w:val="20"/>
                <w:szCs w:val="20"/>
              </w:rPr>
              <w:t xml:space="preserve"> edaspidi. Ka teenusesaajate omaosaluse järkjärguline rakendamine toetab teenuse jätkusuutlikkust. </w:t>
            </w:r>
          </w:p>
          <w:p w14:paraId="3D69CD43" w14:textId="6895D478" w:rsidR="00BB2330" w:rsidRPr="0022349B" w:rsidRDefault="008105E5" w:rsidP="00BB2330">
            <w:pPr>
              <w:jc w:val="both"/>
              <w:rPr>
                <w:rFonts w:ascii="Arial" w:eastAsia="Arial" w:hAnsi="Arial" w:cs="Arial"/>
                <w:sz w:val="20"/>
                <w:szCs w:val="20"/>
              </w:rPr>
            </w:pPr>
            <w:r>
              <w:rPr>
                <w:rFonts w:ascii="Arial" w:hAnsi="Arial" w:cs="Arial"/>
                <w:sz w:val="20"/>
                <w:szCs w:val="20"/>
              </w:rPr>
              <w:t xml:space="preserve">Projektiperioodi jooksul </w:t>
            </w:r>
            <w:r w:rsidR="001343CF">
              <w:rPr>
                <w:rFonts w:ascii="Arial" w:hAnsi="Arial" w:cs="Arial"/>
                <w:sz w:val="20"/>
                <w:szCs w:val="20"/>
              </w:rPr>
              <w:t>katseta</w:t>
            </w:r>
            <w:r w:rsidR="0029253D">
              <w:rPr>
                <w:rFonts w:ascii="Arial" w:hAnsi="Arial" w:cs="Arial"/>
                <w:sz w:val="20"/>
                <w:szCs w:val="20"/>
              </w:rPr>
              <w:t>b Kose vald</w:t>
            </w:r>
            <w:r w:rsidR="001343CF">
              <w:rPr>
                <w:rFonts w:ascii="Arial" w:hAnsi="Arial" w:cs="Arial"/>
                <w:sz w:val="20"/>
                <w:szCs w:val="20"/>
              </w:rPr>
              <w:t xml:space="preserve"> </w:t>
            </w:r>
            <w:r>
              <w:rPr>
                <w:rFonts w:ascii="Arial" w:hAnsi="Arial" w:cs="Arial"/>
                <w:sz w:val="20"/>
                <w:szCs w:val="20"/>
              </w:rPr>
              <w:t>praktikas uut isikukeskset hoolekandeteenust suure</w:t>
            </w:r>
            <w:r w:rsidR="00762315">
              <w:rPr>
                <w:rFonts w:ascii="Arial" w:hAnsi="Arial" w:cs="Arial"/>
                <w:sz w:val="20"/>
                <w:szCs w:val="20"/>
              </w:rPr>
              <w:t>ma</w:t>
            </w:r>
            <w:r>
              <w:rPr>
                <w:rFonts w:ascii="Arial" w:hAnsi="Arial" w:cs="Arial"/>
                <w:sz w:val="20"/>
                <w:szCs w:val="20"/>
              </w:rPr>
              <w:t xml:space="preserve"> abi- ja toetusvajadusega </w:t>
            </w:r>
            <w:r w:rsidR="001343CF">
              <w:rPr>
                <w:rFonts w:ascii="Arial" w:hAnsi="Arial" w:cs="Arial"/>
                <w:sz w:val="20"/>
                <w:szCs w:val="20"/>
              </w:rPr>
              <w:t>täisealiste inimeste sihtrühmale</w:t>
            </w:r>
            <w:r w:rsidR="00BB2330">
              <w:rPr>
                <w:rFonts w:ascii="Arial" w:hAnsi="Arial" w:cs="Arial"/>
                <w:sz w:val="20"/>
                <w:szCs w:val="20"/>
              </w:rPr>
              <w:t xml:space="preserve">. </w:t>
            </w:r>
            <w:r w:rsidR="002143E5">
              <w:rPr>
                <w:rFonts w:ascii="Arial" w:hAnsi="Arial" w:cs="Arial"/>
                <w:sz w:val="20"/>
                <w:szCs w:val="20"/>
              </w:rPr>
              <w:t>K</w:t>
            </w:r>
            <w:r w:rsidR="00BB2330">
              <w:rPr>
                <w:rFonts w:ascii="Arial" w:hAnsi="Arial" w:cs="Arial"/>
                <w:sz w:val="20"/>
                <w:szCs w:val="20"/>
              </w:rPr>
              <w:t xml:space="preserve">atsetamise käigus omandavad </w:t>
            </w:r>
            <w:r w:rsidR="0029253D">
              <w:rPr>
                <w:rFonts w:ascii="Arial" w:hAnsi="Arial" w:cs="Arial"/>
                <w:sz w:val="20"/>
                <w:szCs w:val="20"/>
              </w:rPr>
              <w:t xml:space="preserve">spetsialistid </w:t>
            </w:r>
            <w:r w:rsidR="00BB2330">
              <w:rPr>
                <w:rFonts w:ascii="Arial" w:hAnsi="Arial" w:cs="Arial"/>
                <w:sz w:val="20"/>
                <w:szCs w:val="20"/>
              </w:rPr>
              <w:t>KOVis uudse teenuse edaspidiseks osutamiseks vajalikud pädevused</w:t>
            </w:r>
            <w:r w:rsidR="002143E5">
              <w:rPr>
                <w:rFonts w:ascii="Arial" w:hAnsi="Arial" w:cs="Arial"/>
                <w:sz w:val="20"/>
                <w:szCs w:val="20"/>
              </w:rPr>
              <w:t>, s</w:t>
            </w:r>
            <w:r w:rsidR="00CD0F4E">
              <w:rPr>
                <w:rFonts w:ascii="Arial" w:hAnsi="Arial" w:cs="Arial"/>
                <w:sz w:val="20"/>
                <w:szCs w:val="20"/>
              </w:rPr>
              <w:t xml:space="preserve">amuti </w:t>
            </w:r>
            <w:r w:rsidR="001343CF">
              <w:rPr>
                <w:rFonts w:ascii="Arial" w:hAnsi="Arial" w:cs="Arial"/>
                <w:sz w:val="20"/>
                <w:szCs w:val="20"/>
              </w:rPr>
              <w:t>täiendatakse Kose vallas kehtivat sotsiaalhoolekandelise abi andmise korda uue isikukeskse hoolekandeteenuse saamise kirjeldusega ning teenusele suunamise tingimuste ja korraga, mis on vajalik alus teenuse osutamise</w:t>
            </w:r>
            <w:r w:rsidR="00104F0E">
              <w:rPr>
                <w:rFonts w:ascii="Arial" w:hAnsi="Arial" w:cs="Arial"/>
                <w:sz w:val="20"/>
                <w:szCs w:val="20"/>
              </w:rPr>
              <w:t xml:space="preserve">ga jätkamiseks </w:t>
            </w:r>
            <w:r w:rsidR="001343CF">
              <w:rPr>
                <w:rFonts w:ascii="Arial" w:hAnsi="Arial" w:cs="Arial"/>
                <w:sz w:val="20"/>
                <w:szCs w:val="20"/>
              </w:rPr>
              <w:t>pärast projekti lõppu.</w:t>
            </w:r>
            <w:r w:rsidR="0029253D">
              <w:rPr>
                <w:rFonts w:ascii="Arial" w:hAnsi="Arial" w:cs="Arial"/>
                <w:sz w:val="20"/>
                <w:szCs w:val="20"/>
              </w:rPr>
              <w:t xml:space="preserve"> </w:t>
            </w:r>
            <w:r w:rsidR="001343CF">
              <w:rPr>
                <w:rFonts w:ascii="Arial" w:hAnsi="Arial" w:cs="Arial"/>
                <w:sz w:val="20"/>
                <w:szCs w:val="20"/>
              </w:rPr>
              <w:t xml:space="preserve"> </w:t>
            </w:r>
          </w:p>
          <w:p w14:paraId="58938073" w14:textId="18507577" w:rsidR="000329A8" w:rsidRPr="0022349B" w:rsidRDefault="000329A8" w:rsidP="00A523B1">
            <w:pPr>
              <w:rPr>
                <w:rFonts w:ascii="Arial" w:eastAsia="Arial" w:hAnsi="Arial" w:cs="Arial"/>
                <w:sz w:val="20"/>
                <w:szCs w:val="20"/>
              </w:rPr>
            </w:pPr>
          </w:p>
          <w:p w14:paraId="1F69A6CA" w14:textId="777839E7" w:rsidR="00837A74" w:rsidRDefault="000329A8" w:rsidP="00BB536F">
            <w:pPr>
              <w:jc w:val="both"/>
              <w:rPr>
                <w:rFonts w:ascii="Arial" w:eastAsia="Arial" w:hAnsi="Arial" w:cs="Arial"/>
                <w:sz w:val="20"/>
                <w:szCs w:val="20"/>
              </w:rPr>
            </w:pPr>
            <w:r>
              <w:rPr>
                <w:rFonts w:ascii="Arial" w:hAnsi="Arial" w:cs="Arial"/>
                <w:sz w:val="20"/>
                <w:szCs w:val="20"/>
              </w:rPr>
              <w:t>Kuna KOVide eelarve on üldreeglina pingeli</w:t>
            </w:r>
            <w:r w:rsidR="002C10A3">
              <w:rPr>
                <w:rFonts w:ascii="Arial" w:hAnsi="Arial" w:cs="Arial"/>
                <w:sz w:val="20"/>
                <w:szCs w:val="20"/>
              </w:rPr>
              <w:t>ne</w:t>
            </w:r>
            <w:r>
              <w:rPr>
                <w:rFonts w:ascii="Arial" w:hAnsi="Arial" w:cs="Arial"/>
                <w:sz w:val="20"/>
                <w:szCs w:val="20"/>
              </w:rPr>
              <w:t>, ei saa pidada kuigi jätkusuutlikuks plaani kasutada projekti järgselt teenusega jätkamiseks arvestatavas mahus lisarahastust KOV eelarvest.</w:t>
            </w:r>
          </w:p>
          <w:p w14:paraId="2A0AE905" w14:textId="77777777" w:rsidR="00FA2E64" w:rsidRPr="0022349B" w:rsidRDefault="00FA2E64" w:rsidP="00BB536F">
            <w:pPr>
              <w:jc w:val="both"/>
              <w:rPr>
                <w:rFonts w:ascii="Arial" w:hAnsi="Arial" w:cs="Arial"/>
                <w:sz w:val="20"/>
                <w:szCs w:val="20"/>
              </w:rPr>
            </w:pPr>
          </w:p>
        </w:tc>
      </w:tr>
      <w:tr w:rsidR="00E11A35" w:rsidRPr="0022349B" w14:paraId="2C3B0993" w14:textId="77777777">
        <w:trPr>
          <w:trHeight w:val="919"/>
        </w:trPr>
        <w:tc>
          <w:tcPr>
            <w:tcW w:w="6947" w:type="dxa"/>
            <w:tcBorders>
              <w:top w:val="single" w:sz="4" w:space="0" w:color="000000"/>
              <w:left w:val="single" w:sz="4" w:space="0" w:color="000000"/>
              <w:bottom w:val="single" w:sz="4" w:space="0" w:color="000000"/>
              <w:right w:val="single" w:sz="4" w:space="0" w:color="000000"/>
            </w:tcBorders>
            <w:vAlign w:val="center"/>
          </w:tcPr>
          <w:p w14:paraId="5A1233D5" w14:textId="77777777" w:rsidR="00E11A35" w:rsidRPr="0022349B" w:rsidRDefault="0030004F">
            <w:pPr>
              <w:rPr>
                <w:rFonts w:ascii="Arial" w:hAnsi="Arial" w:cs="Arial"/>
                <w:sz w:val="20"/>
                <w:szCs w:val="20"/>
              </w:rPr>
            </w:pPr>
            <w:r w:rsidRPr="0022349B">
              <w:rPr>
                <w:rFonts w:ascii="Arial" w:eastAsia="Arial" w:hAnsi="Arial" w:cs="Arial"/>
                <w:b/>
                <w:sz w:val="20"/>
                <w:szCs w:val="20"/>
              </w:rPr>
              <w:t>2. Projekti põhjendatus</w:t>
            </w:r>
            <w:r w:rsidRPr="0022349B">
              <w:rPr>
                <w:rFonts w:ascii="Arial" w:hAnsi="Arial" w:cs="Arial"/>
                <w:sz w:val="20"/>
                <w:szCs w:val="20"/>
              </w:rPr>
              <w:t xml:space="preserve"> </w:t>
            </w:r>
            <w:r w:rsidRPr="0022349B">
              <w:rPr>
                <w:rFonts w:ascii="Arial" w:eastAsia="Arial" w:hAnsi="Arial" w:cs="Arial"/>
                <w:b/>
                <w:sz w:val="20"/>
                <w:szCs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075B61A7" w14:textId="77777777" w:rsidR="00E11A35" w:rsidRPr="0022349B" w:rsidRDefault="0030004F">
            <w:pPr>
              <w:ind w:right="59"/>
              <w:jc w:val="center"/>
              <w:rPr>
                <w:rFonts w:ascii="Arial" w:hAnsi="Arial" w:cs="Arial"/>
                <w:sz w:val="20"/>
                <w:szCs w:val="20"/>
              </w:rPr>
            </w:pPr>
            <w:r w:rsidRPr="0022349B">
              <w:rPr>
                <w:rFonts w:ascii="Arial" w:eastAsia="Arial" w:hAnsi="Arial" w:cs="Arial"/>
                <w:b/>
                <w:sz w:val="20"/>
                <w:szCs w:val="20"/>
              </w:rPr>
              <w:t xml:space="preserve">10 </w:t>
            </w:r>
          </w:p>
        </w:tc>
        <w:tc>
          <w:tcPr>
            <w:tcW w:w="1330" w:type="dxa"/>
            <w:tcBorders>
              <w:top w:val="single" w:sz="4" w:space="0" w:color="000000"/>
              <w:left w:val="single" w:sz="4" w:space="0" w:color="000000"/>
              <w:bottom w:val="single" w:sz="4" w:space="0" w:color="000000"/>
              <w:right w:val="single" w:sz="4" w:space="0" w:color="000000"/>
            </w:tcBorders>
            <w:vAlign w:val="center"/>
          </w:tcPr>
          <w:p w14:paraId="0979E715" w14:textId="33B333AC" w:rsidR="00E11A35" w:rsidRDefault="0030004F">
            <w:pPr>
              <w:ind w:right="2"/>
              <w:jc w:val="center"/>
              <w:rPr>
                <w:rFonts w:ascii="Arial" w:eastAsia="Arial" w:hAnsi="Arial" w:cs="Arial"/>
                <w:sz w:val="20"/>
                <w:szCs w:val="20"/>
              </w:rPr>
            </w:pPr>
            <w:r w:rsidRPr="0022349B">
              <w:rPr>
                <w:rFonts w:ascii="Arial" w:eastAsia="Arial" w:hAnsi="Arial" w:cs="Arial"/>
                <w:sz w:val="20"/>
                <w:szCs w:val="20"/>
              </w:rPr>
              <w:t xml:space="preserve">  </w:t>
            </w:r>
            <w:r w:rsidR="00AD5AE9" w:rsidRPr="00B0004E">
              <w:rPr>
                <w:rFonts w:ascii="Arial" w:eastAsia="Arial" w:hAnsi="Arial" w:cs="Arial"/>
                <w:b/>
                <w:bCs/>
                <w:sz w:val="20"/>
                <w:szCs w:val="20"/>
              </w:rPr>
              <w:t>7</w:t>
            </w:r>
            <w:r w:rsidR="008B3372">
              <w:rPr>
                <w:rFonts w:ascii="Arial" w:eastAsia="Arial" w:hAnsi="Arial" w:cs="Arial"/>
                <w:sz w:val="20"/>
                <w:szCs w:val="20"/>
              </w:rPr>
              <w:t xml:space="preserve"> </w:t>
            </w:r>
          </w:p>
          <w:p w14:paraId="57BDED07" w14:textId="5E41925E" w:rsidR="007211EC" w:rsidRPr="0022349B" w:rsidRDefault="007211EC">
            <w:pPr>
              <w:ind w:right="2"/>
              <w:jc w:val="center"/>
              <w:rPr>
                <w:rFonts w:ascii="Arial" w:hAnsi="Arial" w:cs="Arial"/>
                <w:sz w:val="20"/>
                <w:szCs w:val="20"/>
              </w:rPr>
            </w:pPr>
          </w:p>
        </w:tc>
      </w:tr>
      <w:tr w:rsidR="007D6EDA" w:rsidRPr="0022349B" w14:paraId="4BF485C2" w14:textId="77777777" w:rsidTr="00052800">
        <w:trPr>
          <w:trHeight w:val="2970"/>
        </w:trPr>
        <w:tc>
          <w:tcPr>
            <w:tcW w:w="6947" w:type="dxa"/>
            <w:tcBorders>
              <w:top w:val="single" w:sz="4" w:space="0" w:color="000000"/>
              <w:left w:val="single" w:sz="4" w:space="0" w:color="000000"/>
              <w:right w:val="single" w:sz="4" w:space="0" w:color="000000"/>
            </w:tcBorders>
          </w:tcPr>
          <w:p w14:paraId="1392B0B3" w14:textId="77777777" w:rsidR="007D6EDA" w:rsidRPr="0022349B" w:rsidRDefault="007D6EDA">
            <w:pPr>
              <w:jc w:val="both"/>
              <w:rPr>
                <w:rFonts w:ascii="Arial" w:hAnsi="Arial" w:cs="Arial"/>
                <w:sz w:val="20"/>
                <w:szCs w:val="20"/>
              </w:rPr>
            </w:pPr>
            <w:r w:rsidRPr="0022349B">
              <w:rPr>
                <w:rFonts w:ascii="Arial" w:eastAsia="Arial" w:hAnsi="Arial" w:cs="Arial"/>
                <w:sz w:val="20"/>
                <w:szCs w:val="20"/>
              </w:rPr>
              <w:t xml:space="preserve">2.1. Projekti vajaduse põhjendatus olukorra analüüsist lähtuvalt, mh projekti tegevuste selgus, teostatavus ja otstarbekus </w:t>
            </w:r>
            <w:r w:rsidRPr="0022349B">
              <w:rPr>
                <w:rFonts w:ascii="Arial" w:hAnsi="Arial" w:cs="Arial"/>
                <w:sz w:val="20"/>
                <w:szCs w:val="20"/>
              </w:rPr>
              <w:t>(</w:t>
            </w:r>
            <w:r w:rsidRPr="0022349B">
              <w:rPr>
                <w:rFonts w:ascii="Arial" w:eastAsia="Arial" w:hAnsi="Arial" w:cs="Arial"/>
                <w:sz w:val="20"/>
                <w:szCs w:val="20"/>
              </w:rPr>
              <w:t xml:space="preserve">hinnatakse, kuidas projekti </w:t>
            </w:r>
          </w:p>
          <w:p w14:paraId="7D91729A" w14:textId="77777777" w:rsidR="007D6EDA" w:rsidRPr="0022349B" w:rsidRDefault="007D6EDA">
            <w:pPr>
              <w:spacing w:line="241" w:lineRule="auto"/>
              <w:ind w:right="55"/>
              <w:jc w:val="both"/>
              <w:rPr>
                <w:rFonts w:ascii="Arial" w:hAnsi="Arial" w:cs="Arial"/>
                <w:sz w:val="20"/>
                <w:szCs w:val="20"/>
              </w:rPr>
            </w:pPr>
            <w:r w:rsidRPr="0022349B">
              <w:rPr>
                <w:rFonts w:ascii="Arial" w:eastAsia="Arial" w:hAnsi="Arial" w:cs="Arial"/>
                <w:sz w:val="20"/>
                <w:szCs w:val="20"/>
              </w:rPr>
              <w:t xml:space="preserve">tegevuste eesmärgipüstitus on põhjendatud, kas projekti elluviimiseks on olemas põhjendatud vajadus, kas on olemas probleem, kitsakoht või kasutamata arenguvõimalus; kuidas projektis ette nähtud tegevused võimaldavad täita püstitatud eesmärke ning saavutada planeeritud väljundeid ja tulemusi kooskõlas määruse §-ga 2; kui realistlik on tegevuste ajakava, arvestades mh tegevuste omavahelisi seoseid, ajalist järgnevust ja planeeritud eelarvet). </w:t>
            </w:r>
          </w:p>
          <w:p w14:paraId="4FE68B42" w14:textId="77777777" w:rsidR="007D6EDA" w:rsidRPr="0022349B" w:rsidRDefault="007D6EDA">
            <w:pPr>
              <w:spacing w:after="12" w:line="241" w:lineRule="auto"/>
              <w:jc w:val="both"/>
              <w:rPr>
                <w:rFonts w:ascii="Arial" w:hAnsi="Arial" w:cs="Arial"/>
                <w:sz w:val="20"/>
                <w:szCs w:val="20"/>
              </w:rPr>
            </w:pPr>
            <w:r w:rsidRPr="0022349B">
              <w:rPr>
                <w:rFonts w:ascii="Arial" w:eastAsia="Arial" w:hAnsi="Arial" w:cs="Arial"/>
                <w:i/>
                <w:sz w:val="20"/>
                <w:szCs w:val="20"/>
              </w:rPr>
              <w:t xml:space="preserve">(e-toetuse taotlusvormi „Sisu“ alajaotuse andmeväli „Olemasolev olukord ja ülevaade projekti vajalikkusest“ ning „Tegevused“). </w:t>
            </w:r>
          </w:p>
          <w:p w14:paraId="6FEB12AF" w14:textId="5A7952FE" w:rsidR="007D6EDA" w:rsidRPr="0022349B" w:rsidRDefault="007D6EDA" w:rsidP="00052800">
            <w:pPr>
              <w:rPr>
                <w:rFonts w:ascii="Arial" w:hAnsi="Arial" w:cs="Arial"/>
                <w:sz w:val="20"/>
                <w:szCs w:val="20"/>
              </w:rPr>
            </w:pPr>
            <w:r w:rsidRPr="0022349B">
              <w:rPr>
                <w:rFonts w:ascii="Arial" w:eastAsia="Arial" w:hAnsi="Arial" w:cs="Arial"/>
                <w:sz w:val="20"/>
                <w:szCs w:val="20"/>
              </w:rPr>
              <w:t xml:space="preserve">  </w:t>
            </w:r>
          </w:p>
        </w:tc>
        <w:tc>
          <w:tcPr>
            <w:tcW w:w="1935" w:type="dxa"/>
            <w:tcBorders>
              <w:top w:val="single" w:sz="4" w:space="0" w:color="000000"/>
              <w:left w:val="single" w:sz="4" w:space="0" w:color="000000"/>
              <w:right w:val="single" w:sz="4" w:space="0" w:color="000000"/>
            </w:tcBorders>
            <w:vAlign w:val="center"/>
          </w:tcPr>
          <w:p w14:paraId="2838ABF3" w14:textId="77777777" w:rsidR="007D6EDA" w:rsidRPr="0022349B" w:rsidRDefault="007D6EDA">
            <w:pPr>
              <w:ind w:right="59"/>
              <w:jc w:val="center"/>
              <w:rPr>
                <w:rFonts w:ascii="Arial" w:hAnsi="Arial" w:cs="Arial"/>
                <w:sz w:val="20"/>
                <w:szCs w:val="20"/>
              </w:rPr>
            </w:pPr>
            <w:r w:rsidRPr="0022349B">
              <w:rPr>
                <w:rFonts w:ascii="Arial" w:eastAsia="Arial" w:hAnsi="Arial" w:cs="Arial"/>
                <w:sz w:val="20"/>
                <w:szCs w:val="20"/>
              </w:rPr>
              <w:t xml:space="preserve">4 </w:t>
            </w:r>
          </w:p>
        </w:tc>
        <w:tc>
          <w:tcPr>
            <w:tcW w:w="1330" w:type="dxa"/>
            <w:tcBorders>
              <w:top w:val="single" w:sz="4" w:space="0" w:color="000000"/>
              <w:left w:val="single" w:sz="4" w:space="0" w:color="000000"/>
              <w:right w:val="single" w:sz="4" w:space="0" w:color="000000"/>
            </w:tcBorders>
            <w:vAlign w:val="center"/>
          </w:tcPr>
          <w:p w14:paraId="2129642B" w14:textId="139F8E7A" w:rsidR="00157490" w:rsidRPr="00FE46AF" w:rsidRDefault="007D6EDA" w:rsidP="00FE46AF">
            <w:pPr>
              <w:ind w:right="2"/>
              <w:jc w:val="center"/>
              <w:rPr>
                <w:rFonts w:ascii="Arial" w:eastAsia="Arial" w:hAnsi="Arial" w:cs="Arial"/>
                <w:sz w:val="20"/>
                <w:szCs w:val="20"/>
              </w:rPr>
            </w:pPr>
            <w:r w:rsidRPr="0022349B">
              <w:rPr>
                <w:rFonts w:ascii="Arial" w:eastAsia="Arial" w:hAnsi="Arial" w:cs="Arial"/>
                <w:sz w:val="20"/>
                <w:szCs w:val="20"/>
              </w:rPr>
              <w:t xml:space="preserve">  </w:t>
            </w:r>
            <w:r w:rsidR="00494BDD" w:rsidRPr="00FE46AF">
              <w:rPr>
                <w:rFonts w:ascii="Arial" w:eastAsia="Arial" w:hAnsi="Arial" w:cs="Arial"/>
                <w:sz w:val="20"/>
                <w:szCs w:val="20"/>
              </w:rPr>
              <w:t>4</w:t>
            </w:r>
          </w:p>
        </w:tc>
      </w:tr>
      <w:tr w:rsidR="007D6EDA" w:rsidRPr="0022349B" w14:paraId="608552C9" w14:textId="77777777" w:rsidTr="0022349B">
        <w:tblPrEx>
          <w:tblCellMar>
            <w:top w:w="37" w:type="dxa"/>
          </w:tblCellMar>
        </w:tblPrEx>
        <w:trPr>
          <w:trHeight w:val="501"/>
        </w:trPr>
        <w:tc>
          <w:tcPr>
            <w:tcW w:w="102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F5A9828" w14:textId="62B97F09" w:rsidR="007D6EDA" w:rsidRDefault="007D6EDA" w:rsidP="00BB536F">
            <w:pPr>
              <w:jc w:val="both"/>
              <w:rPr>
                <w:rFonts w:ascii="Arial" w:eastAsia="Arial" w:hAnsi="Arial" w:cs="Arial"/>
                <w:sz w:val="20"/>
                <w:szCs w:val="20"/>
              </w:rPr>
            </w:pPr>
            <w:r w:rsidRPr="0022349B">
              <w:rPr>
                <w:rFonts w:ascii="Arial" w:eastAsia="Arial" w:hAnsi="Arial" w:cs="Arial"/>
                <w:sz w:val="20"/>
                <w:szCs w:val="20"/>
              </w:rPr>
              <w:t xml:space="preserve">Selgitus punkti 2.1 hinnangute kohta: </w:t>
            </w:r>
          </w:p>
          <w:p w14:paraId="014B566A" w14:textId="77777777" w:rsidR="0022349B" w:rsidRPr="0022349B" w:rsidRDefault="0022349B" w:rsidP="00BB536F">
            <w:pPr>
              <w:jc w:val="both"/>
              <w:rPr>
                <w:rFonts w:ascii="Arial" w:eastAsia="Arial" w:hAnsi="Arial" w:cs="Arial"/>
                <w:sz w:val="20"/>
                <w:szCs w:val="20"/>
              </w:rPr>
            </w:pPr>
          </w:p>
          <w:p w14:paraId="7E7D701B" w14:textId="3562759D" w:rsidR="00671B50" w:rsidRDefault="00E63708" w:rsidP="00BB536F">
            <w:pPr>
              <w:jc w:val="both"/>
              <w:rPr>
                <w:rFonts w:ascii="Arial" w:eastAsia="Arial" w:hAnsi="Arial" w:cs="Arial"/>
                <w:sz w:val="20"/>
                <w:szCs w:val="20"/>
              </w:rPr>
            </w:pPr>
            <w:r>
              <w:rPr>
                <w:rFonts w:ascii="Arial" w:eastAsia="Arial" w:hAnsi="Arial" w:cs="Arial"/>
                <w:sz w:val="20"/>
                <w:szCs w:val="20"/>
              </w:rPr>
              <w:t>Taotlusest selgub, et p</w:t>
            </w:r>
            <w:r w:rsidR="000D7274" w:rsidRPr="0022349B">
              <w:rPr>
                <w:rFonts w:ascii="Arial" w:eastAsia="Arial" w:hAnsi="Arial" w:cs="Arial"/>
                <w:sz w:val="20"/>
                <w:szCs w:val="20"/>
              </w:rPr>
              <w:t xml:space="preserve">iirkonnas on </w:t>
            </w:r>
            <w:r w:rsidR="002C10A3">
              <w:rPr>
                <w:rFonts w:ascii="Arial" w:eastAsia="Arial" w:hAnsi="Arial" w:cs="Arial"/>
                <w:sz w:val="20"/>
                <w:szCs w:val="20"/>
              </w:rPr>
              <w:t xml:space="preserve">seni </w:t>
            </w:r>
            <w:r w:rsidR="000D7274" w:rsidRPr="0022349B">
              <w:rPr>
                <w:rFonts w:ascii="Arial" w:eastAsia="Arial" w:hAnsi="Arial" w:cs="Arial"/>
                <w:sz w:val="20"/>
                <w:szCs w:val="20"/>
              </w:rPr>
              <w:t xml:space="preserve">tegeletud küll koduteenuse üldise arendamisega, kuid vähem on pööratud tähelepanu teenuse efektiivsemaks muutmisele ning </w:t>
            </w:r>
            <w:r w:rsidR="002C10A3">
              <w:rPr>
                <w:rFonts w:ascii="Arial" w:eastAsia="Arial" w:hAnsi="Arial" w:cs="Arial"/>
                <w:sz w:val="20"/>
                <w:szCs w:val="20"/>
              </w:rPr>
              <w:t xml:space="preserve">osutatava abi sisulise </w:t>
            </w:r>
            <w:r w:rsidR="000D7274" w:rsidRPr="0022349B">
              <w:rPr>
                <w:rFonts w:ascii="Arial" w:eastAsia="Arial" w:hAnsi="Arial" w:cs="Arial"/>
                <w:sz w:val="20"/>
                <w:szCs w:val="20"/>
              </w:rPr>
              <w:t xml:space="preserve">kvaliteedi tõstmisele. </w:t>
            </w:r>
            <w:r w:rsidR="002C10A3">
              <w:rPr>
                <w:rFonts w:ascii="Arial" w:eastAsia="Arial" w:hAnsi="Arial" w:cs="Arial"/>
                <w:sz w:val="20"/>
                <w:szCs w:val="20"/>
              </w:rPr>
              <w:t>Käesoleva p</w:t>
            </w:r>
            <w:r w:rsidR="000D7274" w:rsidRPr="0022349B">
              <w:rPr>
                <w:rFonts w:ascii="Arial" w:eastAsia="Arial" w:hAnsi="Arial" w:cs="Arial"/>
                <w:sz w:val="20"/>
                <w:szCs w:val="20"/>
              </w:rPr>
              <w:t xml:space="preserve">rojekti raames kavandatakse võtta kasutusele tehnoloogilised lahendused, tõstetakse </w:t>
            </w:r>
            <w:r w:rsidR="00570C5B">
              <w:rPr>
                <w:rFonts w:ascii="Arial" w:eastAsia="Arial" w:hAnsi="Arial" w:cs="Arial"/>
                <w:sz w:val="20"/>
                <w:szCs w:val="20"/>
              </w:rPr>
              <w:t xml:space="preserve">koolituste abil </w:t>
            </w:r>
            <w:r w:rsidR="002C10A3">
              <w:rPr>
                <w:rFonts w:ascii="Arial" w:eastAsia="Arial" w:hAnsi="Arial" w:cs="Arial"/>
                <w:sz w:val="20"/>
                <w:szCs w:val="20"/>
              </w:rPr>
              <w:t xml:space="preserve">koduteenuse </w:t>
            </w:r>
            <w:r w:rsidR="000D7274" w:rsidRPr="0022349B">
              <w:rPr>
                <w:rFonts w:ascii="Arial" w:eastAsia="Arial" w:hAnsi="Arial" w:cs="Arial"/>
                <w:sz w:val="20"/>
                <w:szCs w:val="20"/>
              </w:rPr>
              <w:t xml:space="preserve">osutajate </w:t>
            </w:r>
            <w:r w:rsidR="002C10A3">
              <w:rPr>
                <w:rFonts w:ascii="Arial" w:eastAsia="Arial" w:hAnsi="Arial" w:cs="Arial"/>
                <w:sz w:val="20"/>
                <w:szCs w:val="20"/>
              </w:rPr>
              <w:t>kompetentsi</w:t>
            </w:r>
            <w:r w:rsidR="000D7274" w:rsidRPr="0022349B">
              <w:rPr>
                <w:rFonts w:ascii="Arial" w:eastAsia="Arial" w:hAnsi="Arial" w:cs="Arial"/>
                <w:sz w:val="20"/>
                <w:szCs w:val="20"/>
              </w:rPr>
              <w:t xml:space="preserve"> ning toetatakse läbi nende meetmete nii teenust kodus vajavate inimeste elu ja toimetuleku kvaliteeti kui ka nende hoolduskoormusega lähedaste toimetulekut (sh tööle naasmist). </w:t>
            </w:r>
          </w:p>
          <w:p w14:paraId="2FCB71D3" w14:textId="25744E0A" w:rsidR="002C10A3" w:rsidRDefault="002C10A3" w:rsidP="00BB536F">
            <w:pPr>
              <w:jc w:val="both"/>
              <w:rPr>
                <w:rFonts w:ascii="Arial" w:eastAsia="Arial" w:hAnsi="Arial" w:cs="Arial"/>
                <w:sz w:val="20"/>
                <w:szCs w:val="20"/>
              </w:rPr>
            </w:pPr>
            <w:r>
              <w:rPr>
                <w:rFonts w:ascii="Arial" w:eastAsia="Arial" w:hAnsi="Arial" w:cs="Arial"/>
                <w:sz w:val="20"/>
                <w:szCs w:val="20"/>
              </w:rPr>
              <w:t xml:space="preserve">Koduteenuse tõhustamiseks planeeritud tegevused on taotluses arusaadavalt </w:t>
            </w:r>
            <w:r w:rsidR="00671B50">
              <w:rPr>
                <w:rFonts w:ascii="Arial" w:eastAsia="Arial" w:hAnsi="Arial" w:cs="Arial"/>
                <w:sz w:val="20"/>
                <w:szCs w:val="20"/>
              </w:rPr>
              <w:t>esitatud</w:t>
            </w:r>
            <w:r>
              <w:rPr>
                <w:rFonts w:ascii="Arial" w:eastAsia="Arial" w:hAnsi="Arial" w:cs="Arial"/>
                <w:sz w:val="20"/>
                <w:szCs w:val="20"/>
              </w:rPr>
              <w:t xml:space="preserve">, </w:t>
            </w:r>
            <w:r w:rsidR="00570C5B">
              <w:rPr>
                <w:rFonts w:ascii="Arial" w:eastAsia="Arial" w:hAnsi="Arial" w:cs="Arial"/>
                <w:sz w:val="20"/>
                <w:szCs w:val="20"/>
              </w:rPr>
              <w:t>antud</w:t>
            </w:r>
            <w:r>
              <w:rPr>
                <w:rFonts w:ascii="Arial" w:eastAsia="Arial" w:hAnsi="Arial" w:cs="Arial"/>
                <w:sz w:val="20"/>
                <w:szCs w:val="20"/>
              </w:rPr>
              <w:t xml:space="preserve"> </w:t>
            </w:r>
            <w:r w:rsidR="00671B50">
              <w:rPr>
                <w:rFonts w:ascii="Arial" w:eastAsia="Arial" w:hAnsi="Arial" w:cs="Arial"/>
                <w:sz w:val="20"/>
                <w:szCs w:val="20"/>
              </w:rPr>
              <w:t>selgituste</w:t>
            </w:r>
            <w:r w:rsidR="00570C5B">
              <w:rPr>
                <w:rFonts w:ascii="Arial" w:eastAsia="Arial" w:hAnsi="Arial" w:cs="Arial"/>
                <w:sz w:val="20"/>
                <w:szCs w:val="20"/>
              </w:rPr>
              <w:t xml:space="preserve"> põhjal on kavandatavad tegevused otstarbekad ja aitavad saavutada planeeritud väljundeid, tegevuskava on mõistetav ja realistlik. Olemasolevast olukorrast on </w:t>
            </w:r>
            <w:r w:rsidR="00671B50">
              <w:rPr>
                <w:rFonts w:ascii="Arial" w:eastAsia="Arial" w:hAnsi="Arial" w:cs="Arial"/>
                <w:sz w:val="20"/>
                <w:szCs w:val="20"/>
              </w:rPr>
              <w:t xml:space="preserve">üldine </w:t>
            </w:r>
            <w:r w:rsidR="00570C5B">
              <w:rPr>
                <w:rFonts w:ascii="Arial" w:eastAsia="Arial" w:hAnsi="Arial" w:cs="Arial"/>
                <w:sz w:val="20"/>
                <w:szCs w:val="20"/>
              </w:rPr>
              <w:t xml:space="preserve">ülevaade antud, esitatud on andmed hetkel KOVis koduteenust saavate inimeste ja teenust osutavate töötajate kohta. </w:t>
            </w:r>
            <w:r w:rsidR="00671B50">
              <w:rPr>
                <w:rFonts w:ascii="Arial" w:eastAsia="Arial" w:hAnsi="Arial" w:cs="Arial"/>
                <w:sz w:val="20"/>
                <w:szCs w:val="20"/>
              </w:rPr>
              <w:t xml:space="preserve">Taotluses võiks olla lisatud rohkem statistilisi andmeid KOVis </w:t>
            </w:r>
            <w:r w:rsidR="00671B50">
              <w:rPr>
                <w:rFonts w:ascii="Arial" w:eastAsia="Arial" w:hAnsi="Arial" w:cs="Arial"/>
                <w:sz w:val="20"/>
                <w:szCs w:val="20"/>
              </w:rPr>
              <w:lastRenderedPageBreak/>
              <w:t>koduteenust vajavate inimeste üldarvu kohta, aga ka muude seda sihtrühma iseloomustavate näitajate kohta (nt piirkondlik paiknemine, info hoolduskoormusega lähedaste hulga kohta</w:t>
            </w:r>
            <w:r w:rsidR="007049D8">
              <w:rPr>
                <w:rFonts w:ascii="Arial" w:eastAsia="Arial" w:hAnsi="Arial" w:cs="Arial"/>
                <w:sz w:val="20"/>
                <w:szCs w:val="20"/>
              </w:rPr>
              <w:t xml:space="preserve"> vmt</w:t>
            </w:r>
            <w:r w:rsidR="00671B50">
              <w:rPr>
                <w:rFonts w:ascii="Arial" w:eastAsia="Arial" w:hAnsi="Arial" w:cs="Arial"/>
                <w:sz w:val="20"/>
                <w:szCs w:val="20"/>
              </w:rPr>
              <w:t xml:space="preserve">). </w:t>
            </w:r>
          </w:p>
          <w:p w14:paraId="17EA765E" w14:textId="77777777" w:rsidR="002C10A3" w:rsidRDefault="002C10A3" w:rsidP="00BB536F">
            <w:pPr>
              <w:jc w:val="both"/>
              <w:rPr>
                <w:rFonts w:ascii="Arial" w:eastAsia="Arial" w:hAnsi="Arial" w:cs="Arial"/>
                <w:sz w:val="20"/>
                <w:szCs w:val="20"/>
              </w:rPr>
            </w:pPr>
          </w:p>
          <w:p w14:paraId="04E1E12D" w14:textId="2B838EBA" w:rsidR="00157490" w:rsidRDefault="000D7274" w:rsidP="00BB536F">
            <w:pPr>
              <w:jc w:val="both"/>
              <w:rPr>
                <w:rFonts w:ascii="Arial" w:eastAsia="Arial" w:hAnsi="Arial" w:cs="Arial"/>
                <w:sz w:val="20"/>
                <w:szCs w:val="20"/>
              </w:rPr>
            </w:pPr>
            <w:r w:rsidRPr="0022349B">
              <w:rPr>
                <w:rFonts w:ascii="Arial" w:eastAsia="Arial" w:hAnsi="Arial" w:cs="Arial"/>
                <w:sz w:val="20"/>
                <w:szCs w:val="20"/>
              </w:rPr>
              <w:t xml:space="preserve">Projekti raames </w:t>
            </w:r>
            <w:r w:rsidR="00E63708">
              <w:rPr>
                <w:rFonts w:ascii="Arial" w:eastAsia="Arial" w:hAnsi="Arial" w:cs="Arial"/>
                <w:sz w:val="20"/>
                <w:szCs w:val="20"/>
              </w:rPr>
              <w:t>on kavas käivitada</w:t>
            </w:r>
            <w:r w:rsidR="002C10A3">
              <w:rPr>
                <w:rFonts w:ascii="Arial" w:eastAsia="Arial" w:hAnsi="Arial" w:cs="Arial"/>
                <w:sz w:val="20"/>
                <w:szCs w:val="20"/>
              </w:rPr>
              <w:t xml:space="preserve"> ka</w:t>
            </w:r>
            <w:r w:rsidRPr="0022349B">
              <w:rPr>
                <w:rFonts w:ascii="Arial" w:eastAsia="Arial" w:hAnsi="Arial" w:cs="Arial"/>
                <w:sz w:val="20"/>
                <w:szCs w:val="20"/>
              </w:rPr>
              <w:t xml:space="preserve"> uus isikukeskne hoolekandeteenus, mis toet</w:t>
            </w:r>
            <w:r w:rsidR="00D9187A" w:rsidRPr="0022349B">
              <w:rPr>
                <w:rFonts w:ascii="Arial" w:eastAsia="Arial" w:hAnsi="Arial" w:cs="Arial"/>
                <w:sz w:val="20"/>
                <w:szCs w:val="20"/>
              </w:rPr>
              <w:t>ab</w:t>
            </w:r>
            <w:r w:rsidRPr="0022349B">
              <w:rPr>
                <w:rFonts w:ascii="Arial" w:eastAsia="Arial" w:hAnsi="Arial" w:cs="Arial"/>
                <w:sz w:val="20"/>
                <w:szCs w:val="20"/>
              </w:rPr>
              <w:t xml:space="preserve"> </w:t>
            </w:r>
            <w:r w:rsidR="002C10A3">
              <w:rPr>
                <w:rFonts w:ascii="Arial" w:eastAsia="Arial" w:hAnsi="Arial" w:cs="Arial"/>
                <w:sz w:val="20"/>
                <w:szCs w:val="20"/>
              </w:rPr>
              <w:t>nende inimeste</w:t>
            </w:r>
            <w:r w:rsidRPr="0022349B">
              <w:rPr>
                <w:rFonts w:ascii="Arial" w:eastAsia="Arial" w:hAnsi="Arial" w:cs="Arial"/>
                <w:sz w:val="20"/>
                <w:szCs w:val="20"/>
              </w:rPr>
              <w:t xml:space="preserve"> toimetulekut, kes vaja</w:t>
            </w:r>
            <w:r w:rsidR="002C10A3">
              <w:rPr>
                <w:rFonts w:ascii="Arial" w:eastAsia="Arial" w:hAnsi="Arial" w:cs="Arial"/>
                <w:sz w:val="20"/>
                <w:szCs w:val="20"/>
              </w:rPr>
              <w:t>vad</w:t>
            </w:r>
            <w:r w:rsidRPr="0022349B">
              <w:rPr>
                <w:rFonts w:ascii="Arial" w:eastAsia="Arial" w:hAnsi="Arial" w:cs="Arial"/>
                <w:sz w:val="20"/>
                <w:szCs w:val="20"/>
              </w:rPr>
              <w:t xml:space="preserve"> mitmekülgset tuge</w:t>
            </w:r>
            <w:r w:rsidR="00491116">
              <w:rPr>
                <w:rFonts w:ascii="Arial" w:eastAsia="Arial" w:hAnsi="Arial" w:cs="Arial"/>
                <w:sz w:val="20"/>
                <w:szCs w:val="20"/>
              </w:rPr>
              <w:t>,</w:t>
            </w:r>
            <w:r w:rsidRPr="0022349B">
              <w:rPr>
                <w:rFonts w:ascii="Arial" w:eastAsia="Arial" w:hAnsi="Arial" w:cs="Arial"/>
                <w:sz w:val="20"/>
                <w:szCs w:val="20"/>
              </w:rPr>
              <w:t xml:space="preserve"> sh erinevaid teenuseid, nõustamist jne.</w:t>
            </w:r>
            <w:r w:rsidR="00E63708">
              <w:rPr>
                <w:rFonts w:ascii="Arial" w:eastAsia="Arial" w:hAnsi="Arial" w:cs="Arial"/>
                <w:sz w:val="20"/>
                <w:szCs w:val="20"/>
              </w:rPr>
              <w:t xml:space="preserve"> Taotleja toetub uudse hoolekandeteenuse väljaarendamisel oma varasemale ISTE teenusmudeli katsetamise kogemusele,</w:t>
            </w:r>
            <w:r w:rsidR="00E63708" w:rsidRPr="0022349B">
              <w:rPr>
                <w:rFonts w:ascii="Arial" w:eastAsia="Arial" w:hAnsi="Arial" w:cs="Arial"/>
                <w:sz w:val="20"/>
                <w:szCs w:val="20"/>
              </w:rPr>
              <w:t xml:space="preserve"> mille raames isik</w:t>
            </w:r>
            <w:r w:rsidR="00E63708">
              <w:rPr>
                <w:rFonts w:ascii="Arial" w:eastAsia="Arial" w:hAnsi="Arial" w:cs="Arial"/>
                <w:sz w:val="20"/>
                <w:szCs w:val="20"/>
              </w:rPr>
              <w:t>u</w:t>
            </w:r>
            <w:r w:rsidR="00E63708" w:rsidRPr="0022349B">
              <w:rPr>
                <w:rFonts w:ascii="Arial" w:eastAsia="Arial" w:hAnsi="Arial" w:cs="Arial"/>
                <w:sz w:val="20"/>
                <w:szCs w:val="20"/>
              </w:rPr>
              <w:t xml:space="preserve">keskset hoolekandeteenust </w:t>
            </w:r>
            <w:r w:rsidR="00A00D95">
              <w:rPr>
                <w:rFonts w:ascii="Arial" w:eastAsia="Arial" w:hAnsi="Arial" w:cs="Arial"/>
                <w:sz w:val="20"/>
                <w:szCs w:val="20"/>
              </w:rPr>
              <w:t xml:space="preserve">on edukalt </w:t>
            </w:r>
            <w:r w:rsidR="00E63708" w:rsidRPr="0022349B">
              <w:rPr>
                <w:rFonts w:ascii="Arial" w:eastAsia="Arial" w:hAnsi="Arial" w:cs="Arial"/>
                <w:sz w:val="20"/>
                <w:szCs w:val="20"/>
              </w:rPr>
              <w:t>piloteerit</w:t>
            </w:r>
            <w:r w:rsidR="00A00D95">
              <w:rPr>
                <w:rFonts w:ascii="Arial" w:eastAsia="Arial" w:hAnsi="Arial" w:cs="Arial"/>
                <w:sz w:val="20"/>
                <w:szCs w:val="20"/>
              </w:rPr>
              <w:t>ud</w:t>
            </w:r>
            <w:r w:rsidR="00E63708" w:rsidRPr="0022349B">
              <w:rPr>
                <w:rFonts w:ascii="Arial" w:eastAsia="Arial" w:hAnsi="Arial" w:cs="Arial"/>
                <w:sz w:val="20"/>
                <w:szCs w:val="20"/>
              </w:rPr>
              <w:t xml:space="preserve"> </w:t>
            </w:r>
            <w:r w:rsidR="00A00D95">
              <w:rPr>
                <w:rFonts w:ascii="Arial" w:eastAsia="Arial" w:hAnsi="Arial" w:cs="Arial"/>
                <w:sz w:val="20"/>
                <w:szCs w:val="20"/>
              </w:rPr>
              <w:t>ühel konkreetsel</w:t>
            </w:r>
            <w:r w:rsidR="00E63708" w:rsidRPr="0022349B">
              <w:rPr>
                <w:rFonts w:ascii="Arial" w:eastAsia="Arial" w:hAnsi="Arial" w:cs="Arial"/>
                <w:sz w:val="20"/>
                <w:szCs w:val="20"/>
              </w:rPr>
              <w:t xml:space="preserve"> sihtrühmal ning tulemused näita</w:t>
            </w:r>
            <w:r w:rsidR="00E63708">
              <w:rPr>
                <w:rFonts w:ascii="Arial" w:eastAsia="Arial" w:hAnsi="Arial" w:cs="Arial"/>
                <w:sz w:val="20"/>
                <w:szCs w:val="20"/>
              </w:rPr>
              <w:t>si</w:t>
            </w:r>
            <w:r w:rsidR="00E63708" w:rsidRPr="0022349B">
              <w:rPr>
                <w:rFonts w:ascii="Arial" w:eastAsia="Arial" w:hAnsi="Arial" w:cs="Arial"/>
                <w:sz w:val="20"/>
                <w:szCs w:val="20"/>
              </w:rPr>
              <w:t xml:space="preserve">d, et </w:t>
            </w:r>
            <w:r w:rsidR="00E63708">
              <w:rPr>
                <w:rFonts w:ascii="Arial" w:eastAsia="Arial" w:hAnsi="Arial" w:cs="Arial"/>
                <w:sz w:val="20"/>
                <w:szCs w:val="20"/>
              </w:rPr>
              <w:t xml:space="preserve">see </w:t>
            </w:r>
            <w:r w:rsidR="00E63708" w:rsidRPr="0022349B">
              <w:rPr>
                <w:rFonts w:ascii="Arial" w:eastAsia="Arial" w:hAnsi="Arial" w:cs="Arial"/>
                <w:sz w:val="20"/>
                <w:szCs w:val="20"/>
              </w:rPr>
              <w:t xml:space="preserve">mudel </w:t>
            </w:r>
            <w:r w:rsidR="00A00D95">
              <w:rPr>
                <w:rFonts w:ascii="Arial" w:eastAsia="Arial" w:hAnsi="Arial" w:cs="Arial"/>
                <w:sz w:val="20"/>
                <w:szCs w:val="20"/>
              </w:rPr>
              <w:t xml:space="preserve">toimib tõhusalt. </w:t>
            </w:r>
            <w:r w:rsidR="00E63708">
              <w:rPr>
                <w:rFonts w:ascii="Arial" w:eastAsia="Arial" w:hAnsi="Arial" w:cs="Arial"/>
                <w:sz w:val="20"/>
                <w:szCs w:val="20"/>
              </w:rPr>
              <w:t xml:space="preserve">Käesoleva projekti vältel kavatseb KOV sarnast teenusekorraldust piloteerida teisel sihtrühmal. </w:t>
            </w:r>
          </w:p>
          <w:p w14:paraId="2D7A827A" w14:textId="4FEC4348" w:rsidR="007049D8" w:rsidRDefault="007049D8" w:rsidP="00BB536F">
            <w:pPr>
              <w:jc w:val="both"/>
              <w:rPr>
                <w:rFonts w:ascii="Arial" w:eastAsia="Arial" w:hAnsi="Arial" w:cs="Arial"/>
                <w:sz w:val="20"/>
                <w:szCs w:val="20"/>
              </w:rPr>
            </w:pPr>
          </w:p>
          <w:p w14:paraId="48B8FD01" w14:textId="76647B4B" w:rsidR="00157490" w:rsidRDefault="007049D8" w:rsidP="00BB536F">
            <w:pPr>
              <w:jc w:val="both"/>
              <w:rPr>
                <w:rFonts w:ascii="Arial" w:eastAsia="Arial" w:hAnsi="Arial" w:cs="Arial"/>
                <w:sz w:val="20"/>
                <w:szCs w:val="20"/>
              </w:rPr>
            </w:pPr>
            <w:r>
              <w:rPr>
                <w:rFonts w:ascii="Arial" w:eastAsia="Arial" w:hAnsi="Arial" w:cs="Arial"/>
                <w:sz w:val="20"/>
                <w:szCs w:val="20"/>
              </w:rPr>
              <w:t>Taotleja plaan projekti raames uudset teenust arendada ja katsetada</w:t>
            </w:r>
            <w:r w:rsidR="00CD0F4E">
              <w:rPr>
                <w:rFonts w:ascii="Arial" w:eastAsia="Arial" w:hAnsi="Arial" w:cs="Arial"/>
                <w:sz w:val="20"/>
                <w:szCs w:val="20"/>
              </w:rPr>
              <w:t>,</w:t>
            </w:r>
            <w:r>
              <w:rPr>
                <w:rFonts w:ascii="Arial" w:eastAsia="Arial" w:hAnsi="Arial" w:cs="Arial"/>
                <w:sz w:val="20"/>
                <w:szCs w:val="20"/>
              </w:rPr>
              <w:t xml:space="preserve"> et testida selle sobivust konkreetse KOV kontekstis teatud sihtrühma jaoks, on perspektiivikas ja innovaatiline. Samas, i</w:t>
            </w:r>
            <w:r w:rsidR="00157490">
              <w:rPr>
                <w:rFonts w:ascii="Arial" w:eastAsia="Arial" w:hAnsi="Arial" w:cs="Arial"/>
                <w:sz w:val="20"/>
                <w:szCs w:val="20"/>
              </w:rPr>
              <w:t>sikukeskse hoolekandeteenuse arend</w:t>
            </w:r>
            <w:r w:rsidR="009E001D">
              <w:rPr>
                <w:rFonts w:ascii="Arial" w:eastAsia="Arial" w:hAnsi="Arial" w:cs="Arial"/>
                <w:sz w:val="20"/>
                <w:szCs w:val="20"/>
              </w:rPr>
              <w:t xml:space="preserve">amist käsitlevad selgitused jäävad </w:t>
            </w:r>
            <w:r w:rsidR="005E07AA">
              <w:rPr>
                <w:rFonts w:ascii="Arial" w:eastAsia="Arial" w:hAnsi="Arial" w:cs="Arial"/>
                <w:sz w:val="20"/>
                <w:szCs w:val="20"/>
              </w:rPr>
              <w:t xml:space="preserve">taotluses </w:t>
            </w:r>
            <w:r>
              <w:rPr>
                <w:rFonts w:ascii="Arial" w:eastAsia="Arial" w:hAnsi="Arial" w:cs="Arial"/>
                <w:sz w:val="20"/>
                <w:szCs w:val="20"/>
              </w:rPr>
              <w:t xml:space="preserve">mõnevõrra </w:t>
            </w:r>
            <w:r w:rsidR="00FA093C">
              <w:rPr>
                <w:rFonts w:ascii="Arial" w:eastAsia="Arial" w:hAnsi="Arial" w:cs="Arial"/>
                <w:sz w:val="20"/>
                <w:szCs w:val="20"/>
              </w:rPr>
              <w:t>pealiskaudsek</w:t>
            </w:r>
            <w:r w:rsidR="005E07AA">
              <w:rPr>
                <w:rFonts w:ascii="Arial" w:eastAsia="Arial" w:hAnsi="Arial" w:cs="Arial"/>
                <w:sz w:val="20"/>
                <w:szCs w:val="20"/>
              </w:rPr>
              <w:t xml:space="preserve">s. Taotlusest selgub </w:t>
            </w:r>
            <w:r w:rsidR="00E63708">
              <w:rPr>
                <w:rFonts w:ascii="Arial" w:eastAsia="Arial" w:hAnsi="Arial" w:cs="Arial"/>
                <w:sz w:val="20"/>
                <w:szCs w:val="20"/>
              </w:rPr>
              <w:t>küllaltki</w:t>
            </w:r>
            <w:r w:rsidR="005E07AA">
              <w:rPr>
                <w:rFonts w:ascii="Arial" w:eastAsia="Arial" w:hAnsi="Arial" w:cs="Arial"/>
                <w:sz w:val="20"/>
                <w:szCs w:val="20"/>
              </w:rPr>
              <w:t xml:space="preserve"> üldsõnaliselt, millist sihtrühma on selle teenuse puhul silmas peetud. Taotluses ei ole esitatud statistikat, analüüsi vm</w:t>
            </w:r>
            <w:r w:rsidR="00BB536F">
              <w:rPr>
                <w:rFonts w:ascii="Arial" w:eastAsia="Arial" w:hAnsi="Arial" w:cs="Arial"/>
                <w:sz w:val="20"/>
                <w:szCs w:val="20"/>
              </w:rPr>
              <w:t>s</w:t>
            </w:r>
            <w:r w:rsidR="005E07AA">
              <w:rPr>
                <w:rFonts w:ascii="Arial" w:eastAsia="Arial" w:hAnsi="Arial" w:cs="Arial"/>
                <w:sz w:val="20"/>
                <w:szCs w:val="20"/>
              </w:rPr>
              <w:t xml:space="preserve">, mis võimaldaks sihtrühma täpsemalt fokusseerida, uue teenuse potentsiaalse sihtrühma suurust ja vajaliku abi sisu määratleda. Kes on KOVis need inimesed, kellele tavapärastest KOV teenustest ei piisa? Milliseid teenuse komponente see sihtrühm </w:t>
            </w:r>
            <w:r w:rsidR="00E63708">
              <w:rPr>
                <w:rFonts w:ascii="Arial" w:eastAsia="Arial" w:hAnsi="Arial" w:cs="Arial"/>
                <w:sz w:val="20"/>
                <w:szCs w:val="20"/>
              </w:rPr>
              <w:t xml:space="preserve">lisaks </w:t>
            </w:r>
            <w:r w:rsidR="005E07AA">
              <w:rPr>
                <w:rFonts w:ascii="Arial" w:eastAsia="Arial" w:hAnsi="Arial" w:cs="Arial"/>
                <w:sz w:val="20"/>
                <w:szCs w:val="20"/>
              </w:rPr>
              <w:t>vajab</w:t>
            </w:r>
            <w:r w:rsidR="00E63708">
              <w:rPr>
                <w:rFonts w:ascii="Arial" w:eastAsia="Arial" w:hAnsi="Arial" w:cs="Arial"/>
                <w:sz w:val="20"/>
                <w:szCs w:val="20"/>
              </w:rPr>
              <w:t xml:space="preserve"> ja miks</w:t>
            </w:r>
            <w:r w:rsidR="005E07AA">
              <w:rPr>
                <w:rFonts w:ascii="Arial" w:eastAsia="Arial" w:hAnsi="Arial" w:cs="Arial"/>
                <w:sz w:val="20"/>
                <w:szCs w:val="20"/>
              </w:rPr>
              <w:t>? Projekti ei ole ka planeeritud sellekohase uuringu või teenuse disainiprotsessi läbiviimist.</w:t>
            </w:r>
            <w:r w:rsidR="00E63708">
              <w:rPr>
                <w:rFonts w:ascii="Arial" w:eastAsia="Arial" w:hAnsi="Arial" w:cs="Arial"/>
                <w:sz w:val="20"/>
                <w:szCs w:val="20"/>
              </w:rPr>
              <w:t xml:space="preserve"> </w:t>
            </w:r>
          </w:p>
          <w:p w14:paraId="600FC801" w14:textId="5878C220" w:rsidR="00E63708" w:rsidRDefault="00E63708" w:rsidP="00BB536F">
            <w:pPr>
              <w:jc w:val="both"/>
              <w:rPr>
                <w:rFonts w:ascii="Arial" w:eastAsia="Arial" w:hAnsi="Arial" w:cs="Arial"/>
                <w:sz w:val="20"/>
                <w:szCs w:val="20"/>
              </w:rPr>
            </w:pPr>
          </w:p>
          <w:p w14:paraId="35F12BC8" w14:textId="615A3A43" w:rsidR="00A00D95" w:rsidRPr="0022349B" w:rsidRDefault="005F3B26" w:rsidP="00BB536F">
            <w:pPr>
              <w:jc w:val="both"/>
              <w:rPr>
                <w:rFonts w:ascii="Arial" w:eastAsia="Arial" w:hAnsi="Arial" w:cs="Arial"/>
                <w:sz w:val="20"/>
                <w:szCs w:val="20"/>
              </w:rPr>
            </w:pPr>
            <w:r>
              <w:rPr>
                <w:rFonts w:ascii="Arial" w:eastAsia="Arial" w:hAnsi="Arial" w:cs="Arial"/>
                <w:sz w:val="20"/>
                <w:szCs w:val="20"/>
              </w:rPr>
              <w:t>Soovitus taotlejale on, et planeeritud ressursid ja tegevused võiks</w:t>
            </w:r>
            <w:r w:rsidR="00A00D95">
              <w:rPr>
                <w:rFonts w:ascii="Arial" w:eastAsia="Arial" w:hAnsi="Arial" w:cs="Arial"/>
                <w:sz w:val="20"/>
                <w:szCs w:val="20"/>
              </w:rPr>
              <w:t xml:space="preserve"> veel</w:t>
            </w:r>
            <w:r>
              <w:rPr>
                <w:rFonts w:ascii="Arial" w:eastAsia="Arial" w:hAnsi="Arial" w:cs="Arial"/>
                <w:sz w:val="20"/>
                <w:szCs w:val="20"/>
              </w:rPr>
              <w:t xml:space="preserve"> üle vaadata, et </w:t>
            </w:r>
            <w:r w:rsidR="00A00D95">
              <w:rPr>
                <w:rFonts w:ascii="Arial" w:eastAsia="Arial" w:hAnsi="Arial" w:cs="Arial"/>
                <w:sz w:val="20"/>
                <w:szCs w:val="20"/>
              </w:rPr>
              <w:t xml:space="preserve">teenus saaks projektiperioodi jooksul KOV vajadustele vastavalt võimalikult hästi välja töötatud, sihtrühm selgelt määratletud ja võimalikult paljud sihtrühma kuulujad saaksid vajaduspõhiselt teenust, </w:t>
            </w:r>
            <w:r w:rsidR="00ED799B">
              <w:rPr>
                <w:rFonts w:ascii="Arial" w:eastAsia="Arial" w:hAnsi="Arial" w:cs="Arial"/>
                <w:sz w:val="20"/>
                <w:szCs w:val="20"/>
              </w:rPr>
              <w:t xml:space="preserve">projekti abil lisanduvat </w:t>
            </w:r>
            <w:r w:rsidR="00A00D95">
              <w:rPr>
                <w:rFonts w:ascii="Arial" w:eastAsia="Arial" w:hAnsi="Arial" w:cs="Arial"/>
                <w:sz w:val="20"/>
                <w:szCs w:val="20"/>
              </w:rPr>
              <w:t>tööjõuressurssi (juhtumikorraldajate tööaega) võimalikult hästi rakendades.</w:t>
            </w:r>
            <w:r>
              <w:rPr>
                <w:rFonts w:ascii="Arial" w:eastAsia="Arial" w:hAnsi="Arial" w:cs="Arial"/>
                <w:sz w:val="20"/>
                <w:szCs w:val="20"/>
              </w:rPr>
              <w:t xml:space="preserve"> </w:t>
            </w:r>
          </w:p>
          <w:p w14:paraId="33BC7946" w14:textId="159C7C55" w:rsidR="00494BDD" w:rsidRPr="0022349B" w:rsidRDefault="00494BDD" w:rsidP="00BB536F">
            <w:pPr>
              <w:jc w:val="both"/>
              <w:rPr>
                <w:rFonts w:ascii="Arial" w:hAnsi="Arial" w:cs="Arial"/>
                <w:sz w:val="20"/>
                <w:szCs w:val="20"/>
              </w:rPr>
            </w:pPr>
          </w:p>
        </w:tc>
      </w:tr>
      <w:tr w:rsidR="00E11A35" w:rsidRPr="0022349B" w14:paraId="56B5D87F" w14:textId="77777777">
        <w:tblPrEx>
          <w:tblCellMar>
            <w:top w:w="37" w:type="dxa"/>
          </w:tblCellMar>
        </w:tblPrEx>
        <w:trPr>
          <w:trHeight w:val="1248"/>
        </w:trPr>
        <w:tc>
          <w:tcPr>
            <w:tcW w:w="6947" w:type="dxa"/>
            <w:tcBorders>
              <w:top w:val="single" w:sz="4" w:space="0" w:color="000000"/>
              <w:left w:val="single" w:sz="4" w:space="0" w:color="000000"/>
              <w:bottom w:val="single" w:sz="4" w:space="0" w:color="000000"/>
              <w:right w:val="single" w:sz="4" w:space="0" w:color="000000"/>
            </w:tcBorders>
          </w:tcPr>
          <w:p w14:paraId="75C5D97C" w14:textId="77777777" w:rsidR="00E11A35" w:rsidRPr="0022349B" w:rsidRDefault="0030004F">
            <w:pPr>
              <w:spacing w:after="10" w:line="239" w:lineRule="auto"/>
              <w:jc w:val="both"/>
              <w:rPr>
                <w:rFonts w:ascii="Arial" w:hAnsi="Arial" w:cs="Arial"/>
                <w:sz w:val="20"/>
                <w:szCs w:val="20"/>
              </w:rPr>
            </w:pPr>
            <w:r w:rsidRPr="0022349B">
              <w:rPr>
                <w:rFonts w:ascii="Arial" w:eastAsia="Arial" w:hAnsi="Arial" w:cs="Arial"/>
                <w:sz w:val="20"/>
                <w:szCs w:val="20"/>
              </w:rPr>
              <w:lastRenderedPageBreak/>
              <w:t xml:space="preserve">2.2. Projekti riskianalüüs (hinnatakse, kuivõrd on analüüsitud  väliseid ja sisemisi riske) </w:t>
            </w:r>
          </w:p>
          <w:p w14:paraId="42355C8A" w14:textId="77777777" w:rsidR="00E11A35" w:rsidRPr="0022349B" w:rsidRDefault="0030004F">
            <w:pPr>
              <w:spacing w:after="48" w:line="241" w:lineRule="auto"/>
              <w:jc w:val="both"/>
              <w:rPr>
                <w:rFonts w:ascii="Arial" w:hAnsi="Arial" w:cs="Arial"/>
                <w:sz w:val="20"/>
                <w:szCs w:val="20"/>
              </w:rPr>
            </w:pPr>
            <w:r w:rsidRPr="0022349B">
              <w:rPr>
                <w:rFonts w:ascii="Arial" w:eastAsia="Arial" w:hAnsi="Arial" w:cs="Arial"/>
                <w:i/>
                <w:sz w:val="20"/>
                <w:szCs w:val="20"/>
              </w:rPr>
              <w:t xml:space="preserve">(e-toetuse taotlusvormi „Sisu“ alajaotuse andmeväli „Kaasnevad riskid ja nende maandamine“ ning „Tegevused“) </w:t>
            </w:r>
          </w:p>
          <w:p w14:paraId="142BE297" w14:textId="77777777" w:rsidR="00E11A35" w:rsidRPr="0022349B" w:rsidRDefault="0030004F">
            <w:pPr>
              <w:rPr>
                <w:rFonts w:ascii="Arial" w:hAnsi="Arial" w:cs="Arial"/>
                <w:sz w:val="20"/>
                <w:szCs w:val="20"/>
              </w:rPr>
            </w:pPr>
            <w:r w:rsidRPr="0022349B">
              <w:rPr>
                <w:rFonts w:ascii="Arial" w:eastAsia="Arial" w:hAnsi="Arial" w:cs="Arial"/>
                <w:sz w:val="20"/>
                <w:szCs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72A08721" w14:textId="77777777" w:rsidR="00E11A35" w:rsidRPr="0022349B" w:rsidRDefault="0030004F">
            <w:pPr>
              <w:ind w:right="62"/>
              <w:jc w:val="center"/>
              <w:rPr>
                <w:rFonts w:ascii="Arial" w:hAnsi="Arial" w:cs="Arial"/>
                <w:sz w:val="20"/>
                <w:szCs w:val="20"/>
              </w:rPr>
            </w:pPr>
            <w:r w:rsidRPr="0022349B">
              <w:rPr>
                <w:rFonts w:ascii="Arial" w:eastAsia="Arial" w:hAnsi="Arial" w:cs="Arial"/>
                <w:sz w:val="20"/>
                <w:szCs w:val="20"/>
              </w:rPr>
              <w:t xml:space="preserve"> 2 </w:t>
            </w:r>
          </w:p>
        </w:tc>
        <w:tc>
          <w:tcPr>
            <w:tcW w:w="1330" w:type="dxa"/>
            <w:tcBorders>
              <w:top w:val="single" w:sz="4" w:space="0" w:color="000000"/>
              <w:left w:val="single" w:sz="4" w:space="0" w:color="000000"/>
              <w:bottom w:val="single" w:sz="4" w:space="0" w:color="000000"/>
              <w:right w:val="single" w:sz="4" w:space="0" w:color="000000"/>
            </w:tcBorders>
            <w:vAlign w:val="center"/>
          </w:tcPr>
          <w:p w14:paraId="136CF9BF" w14:textId="60CEE974" w:rsidR="00FB6AC7" w:rsidRPr="00FB58AE" w:rsidRDefault="004A789B" w:rsidP="00FB58AE">
            <w:pPr>
              <w:ind w:right="3"/>
              <w:jc w:val="center"/>
              <w:rPr>
                <w:rFonts w:ascii="Arial" w:eastAsia="Arial" w:hAnsi="Arial" w:cs="Arial"/>
                <w:sz w:val="20"/>
                <w:szCs w:val="20"/>
              </w:rPr>
            </w:pPr>
            <w:r w:rsidRPr="00FB58AE">
              <w:rPr>
                <w:rFonts w:ascii="Arial" w:eastAsia="Arial" w:hAnsi="Arial" w:cs="Arial"/>
                <w:sz w:val="20"/>
                <w:szCs w:val="20"/>
              </w:rPr>
              <w:t>2</w:t>
            </w:r>
            <w:r w:rsidR="0030004F" w:rsidRPr="0022349B">
              <w:rPr>
                <w:rFonts w:ascii="Arial" w:eastAsia="Arial" w:hAnsi="Arial" w:cs="Arial"/>
                <w:sz w:val="20"/>
                <w:szCs w:val="20"/>
              </w:rPr>
              <w:t xml:space="preserve">  </w:t>
            </w:r>
          </w:p>
        </w:tc>
      </w:tr>
      <w:tr w:rsidR="007D6EDA" w:rsidRPr="0022349B" w14:paraId="7F3357ED" w14:textId="77777777" w:rsidTr="001D05D3">
        <w:tblPrEx>
          <w:tblCellMar>
            <w:top w:w="37" w:type="dxa"/>
          </w:tblCellMar>
        </w:tblPrEx>
        <w:trPr>
          <w:trHeight w:val="471"/>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4D860F16" w14:textId="369CE295" w:rsidR="007D6EDA" w:rsidRPr="0022349B" w:rsidRDefault="007D6EDA">
            <w:pPr>
              <w:rPr>
                <w:rFonts w:ascii="Arial" w:eastAsia="Arial" w:hAnsi="Arial" w:cs="Arial"/>
                <w:sz w:val="20"/>
                <w:szCs w:val="20"/>
              </w:rPr>
            </w:pPr>
            <w:r w:rsidRPr="0022349B">
              <w:rPr>
                <w:rFonts w:ascii="Arial" w:eastAsia="Arial" w:hAnsi="Arial" w:cs="Arial"/>
                <w:sz w:val="20"/>
                <w:szCs w:val="20"/>
              </w:rPr>
              <w:t xml:space="preserve">Selgitus punkti 2.2 hinnangute kohta: </w:t>
            </w:r>
          </w:p>
          <w:p w14:paraId="776CAE3D" w14:textId="77777777" w:rsidR="004A789B" w:rsidRPr="0022349B" w:rsidRDefault="004A789B">
            <w:pPr>
              <w:rPr>
                <w:rFonts w:ascii="Arial" w:hAnsi="Arial" w:cs="Arial"/>
                <w:sz w:val="20"/>
                <w:szCs w:val="20"/>
              </w:rPr>
            </w:pPr>
          </w:p>
          <w:p w14:paraId="3C89F16C" w14:textId="20CE8D01" w:rsidR="00FB6AC7" w:rsidRDefault="000C3C04" w:rsidP="00BB536F">
            <w:pPr>
              <w:jc w:val="both"/>
              <w:rPr>
                <w:rFonts w:ascii="Arial" w:hAnsi="Arial" w:cs="Arial"/>
                <w:sz w:val="20"/>
                <w:szCs w:val="20"/>
              </w:rPr>
            </w:pPr>
            <w:r>
              <w:rPr>
                <w:rFonts w:ascii="Arial" w:hAnsi="Arial" w:cs="Arial"/>
                <w:sz w:val="20"/>
                <w:szCs w:val="20"/>
              </w:rPr>
              <w:t>Taotluses on välja toodud e</w:t>
            </w:r>
            <w:r w:rsidR="004A789B" w:rsidRPr="0022349B">
              <w:rPr>
                <w:rFonts w:ascii="Arial" w:hAnsi="Arial" w:cs="Arial"/>
                <w:sz w:val="20"/>
                <w:szCs w:val="20"/>
              </w:rPr>
              <w:t>rineva tasemega riskid</w:t>
            </w:r>
            <w:r w:rsidR="00815834">
              <w:rPr>
                <w:rFonts w:ascii="Arial" w:hAnsi="Arial" w:cs="Arial"/>
                <w:sz w:val="20"/>
                <w:szCs w:val="20"/>
              </w:rPr>
              <w:t>, mis projekti elluviimisega kaasneda võivad</w:t>
            </w:r>
            <w:r>
              <w:rPr>
                <w:rFonts w:ascii="Arial" w:hAnsi="Arial" w:cs="Arial"/>
                <w:sz w:val="20"/>
                <w:szCs w:val="20"/>
              </w:rPr>
              <w:t xml:space="preserve">. </w:t>
            </w:r>
            <w:r w:rsidR="006C3CFD">
              <w:rPr>
                <w:rFonts w:ascii="Arial" w:hAnsi="Arial" w:cs="Arial"/>
                <w:sz w:val="20"/>
                <w:szCs w:val="20"/>
              </w:rPr>
              <w:t xml:space="preserve">Taotluses </w:t>
            </w:r>
            <w:r w:rsidR="00D45380">
              <w:rPr>
                <w:rFonts w:ascii="Arial" w:hAnsi="Arial" w:cs="Arial"/>
                <w:sz w:val="20"/>
                <w:szCs w:val="20"/>
              </w:rPr>
              <w:t>loetletud</w:t>
            </w:r>
            <w:r w:rsidR="004A789B" w:rsidRPr="0022349B">
              <w:rPr>
                <w:rFonts w:ascii="Arial" w:hAnsi="Arial" w:cs="Arial"/>
                <w:sz w:val="20"/>
                <w:szCs w:val="20"/>
              </w:rPr>
              <w:t xml:space="preserve"> riskid (nt kvalifitseeritud tööjõu leidmine/tööjõu voolavus, hoolduskoormusega inimeste tööl püsimise või tööle saamisega se</w:t>
            </w:r>
            <w:r w:rsidR="00FB58AE">
              <w:rPr>
                <w:rFonts w:ascii="Arial" w:hAnsi="Arial" w:cs="Arial"/>
                <w:sz w:val="20"/>
                <w:szCs w:val="20"/>
              </w:rPr>
              <w:t>o</w:t>
            </w:r>
            <w:r w:rsidR="004A789B" w:rsidRPr="0022349B">
              <w:rPr>
                <w:rFonts w:ascii="Arial" w:hAnsi="Arial" w:cs="Arial"/>
                <w:sz w:val="20"/>
                <w:szCs w:val="20"/>
              </w:rPr>
              <w:t xml:space="preserve">tud raskused; teenusesaajate kartus tehnoloogiliste vahendite kasutamise osas jt) on asjakohased </w:t>
            </w:r>
            <w:r w:rsidR="00815834">
              <w:rPr>
                <w:rFonts w:ascii="Arial" w:hAnsi="Arial" w:cs="Arial"/>
                <w:sz w:val="20"/>
                <w:szCs w:val="20"/>
              </w:rPr>
              <w:t>ja</w:t>
            </w:r>
            <w:r w:rsidR="004A789B" w:rsidRPr="0022349B">
              <w:rPr>
                <w:rFonts w:ascii="Arial" w:hAnsi="Arial" w:cs="Arial"/>
                <w:sz w:val="20"/>
                <w:szCs w:val="20"/>
              </w:rPr>
              <w:t xml:space="preserve"> hõlmavad projekti rakendamise erinevaid aspekte</w:t>
            </w:r>
            <w:r w:rsidR="00FA1373">
              <w:rPr>
                <w:rFonts w:ascii="Arial" w:hAnsi="Arial" w:cs="Arial"/>
                <w:sz w:val="20"/>
                <w:szCs w:val="20"/>
              </w:rPr>
              <w:t>, riskide</w:t>
            </w:r>
            <w:r w:rsidR="004A789B" w:rsidRPr="0022349B">
              <w:rPr>
                <w:rFonts w:ascii="Arial" w:hAnsi="Arial" w:cs="Arial"/>
                <w:sz w:val="20"/>
                <w:szCs w:val="20"/>
              </w:rPr>
              <w:t>le on planeeritud teostatavad maandamistegevused</w:t>
            </w:r>
            <w:r w:rsidR="008E24C6">
              <w:rPr>
                <w:rFonts w:ascii="Arial" w:hAnsi="Arial" w:cs="Arial"/>
                <w:sz w:val="20"/>
                <w:szCs w:val="20"/>
              </w:rPr>
              <w:t>.</w:t>
            </w:r>
            <w:r w:rsidR="004A789B" w:rsidRPr="0022349B">
              <w:rPr>
                <w:rFonts w:ascii="Arial" w:hAnsi="Arial" w:cs="Arial"/>
                <w:sz w:val="20"/>
                <w:szCs w:val="20"/>
              </w:rPr>
              <w:t xml:space="preserve"> </w:t>
            </w:r>
            <w:r w:rsidR="00FA1373">
              <w:rPr>
                <w:rFonts w:ascii="Arial" w:hAnsi="Arial" w:cs="Arial"/>
                <w:sz w:val="20"/>
                <w:szCs w:val="20"/>
              </w:rPr>
              <w:t>P</w:t>
            </w:r>
            <w:r w:rsidR="00FB6AC7">
              <w:rPr>
                <w:rFonts w:ascii="Arial" w:hAnsi="Arial" w:cs="Arial"/>
                <w:sz w:val="20"/>
                <w:szCs w:val="20"/>
              </w:rPr>
              <w:t>rojektijuhtimise</w:t>
            </w:r>
            <w:r w:rsidR="00FA1373">
              <w:rPr>
                <w:rFonts w:ascii="Arial" w:hAnsi="Arial" w:cs="Arial"/>
                <w:sz w:val="20"/>
                <w:szCs w:val="20"/>
              </w:rPr>
              <w:t>, eelarve kasutuse ja partnerite leidmise</w:t>
            </w:r>
            <w:r w:rsidR="00FB6AC7">
              <w:rPr>
                <w:rFonts w:ascii="Arial" w:hAnsi="Arial" w:cs="Arial"/>
                <w:sz w:val="20"/>
                <w:szCs w:val="20"/>
              </w:rPr>
              <w:t xml:space="preserve">ga seotud </w:t>
            </w:r>
            <w:r w:rsidR="00FA1373">
              <w:rPr>
                <w:rFonts w:ascii="Arial" w:hAnsi="Arial" w:cs="Arial"/>
                <w:sz w:val="20"/>
                <w:szCs w:val="20"/>
              </w:rPr>
              <w:t>võimalikke riske ei ole</w:t>
            </w:r>
            <w:r>
              <w:rPr>
                <w:rFonts w:ascii="Arial" w:hAnsi="Arial" w:cs="Arial"/>
                <w:sz w:val="20"/>
                <w:szCs w:val="20"/>
              </w:rPr>
              <w:t xml:space="preserve"> nimetatud</w:t>
            </w:r>
            <w:r w:rsidR="00FA1373">
              <w:rPr>
                <w:rFonts w:ascii="Arial" w:hAnsi="Arial" w:cs="Arial"/>
                <w:sz w:val="20"/>
                <w:szCs w:val="20"/>
              </w:rPr>
              <w:t>.</w:t>
            </w:r>
            <w:r w:rsidR="00FB6AC7">
              <w:rPr>
                <w:rFonts w:ascii="Arial" w:hAnsi="Arial" w:cs="Arial"/>
                <w:sz w:val="20"/>
                <w:szCs w:val="20"/>
              </w:rPr>
              <w:t xml:space="preserve"> </w:t>
            </w:r>
          </w:p>
          <w:p w14:paraId="2F0F761F" w14:textId="378D2324" w:rsidR="00FA1373" w:rsidRPr="0022349B" w:rsidRDefault="00FA1373" w:rsidP="00FA1373">
            <w:pPr>
              <w:jc w:val="both"/>
              <w:rPr>
                <w:rFonts w:ascii="Arial" w:hAnsi="Arial" w:cs="Arial"/>
                <w:sz w:val="20"/>
                <w:szCs w:val="20"/>
              </w:rPr>
            </w:pPr>
          </w:p>
        </w:tc>
      </w:tr>
      <w:tr w:rsidR="00E11A35" w:rsidRPr="0022349B" w14:paraId="47539CB3" w14:textId="77777777">
        <w:tblPrEx>
          <w:tblCellMar>
            <w:top w:w="37" w:type="dxa"/>
          </w:tblCellMar>
        </w:tblPrEx>
        <w:trPr>
          <w:trHeight w:val="1239"/>
        </w:trPr>
        <w:tc>
          <w:tcPr>
            <w:tcW w:w="6947" w:type="dxa"/>
            <w:tcBorders>
              <w:top w:val="single" w:sz="4" w:space="0" w:color="000000"/>
              <w:left w:val="single" w:sz="4" w:space="0" w:color="000000"/>
              <w:bottom w:val="single" w:sz="4" w:space="0" w:color="000000"/>
              <w:right w:val="single" w:sz="4" w:space="0" w:color="000000"/>
            </w:tcBorders>
          </w:tcPr>
          <w:p w14:paraId="6FC1290A" w14:textId="77777777" w:rsidR="00E11A35" w:rsidRPr="0022349B" w:rsidRDefault="0030004F">
            <w:pPr>
              <w:spacing w:line="241" w:lineRule="auto"/>
              <w:jc w:val="both"/>
              <w:rPr>
                <w:rFonts w:ascii="Arial" w:hAnsi="Arial" w:cs="Arial"/>
                <w:sz w:val="20"/>
                <w:szCs w:val="20"/>
              </w:rPr>
            </w:pPr>
            <w:r w:rsidRPr="0022349B">
              <w:rPr>
                <w:rFonts w:ascii="Arial" w:eastAsia="Arial" w:hAnsi="Arial" w:cs="Arial"/>
                <w:sz w:val="20"/>
                <w:szCs w:val="20"/>
              </w:rPr>
              <w:t xml:space="preserve">2.3. Projekti tegevuste elluviimiseks kaasatud KOV-id (hinnatakse partnerina kaasatud KOV-ide arvu). </w:t>
            </w:r>
          </w:p>
          <w:p w14:paraId="60504DE8" w14:textId="77777777" w:rsidR="00E11A35" w:rsidRPr="0022349B" w:rsidRDefault="0030004F">
            <w:pPr>
              <w:spacing w:after="48" w:line="241" w:lineRule="auto"/>
              <w:rPr>
                <w:rFonts w:ascii="Arial" w:hAnsi="Arial" w:cs="Arial"/>
                <w:sz w:val="20"/>
                <w:szCs w:val="20"/>
              </w:rPr>
            </w:pPr>
            <w:r w:rsidRPr="0022349B">
              <w:rPr>
                <w:rFonts w:ascii="Arial" w:eastAsia="Arial" w:hAnsi="Arial" w:cs="Arial"/>
                <w:i/>
                <w:sz w:val="20"/>
                <w:szCs w:val="20"/>
              </w:rPr>
              <w:t xml:space="preserve">(e-toetuse taotlusvormi alajaotus „Partnerid“ ja taotlusvormi lisa 1 partneri kinnituskiri) </w:t>
            </w:r>
          </w:p>
          <w:p w14:paraId="03C99F11" w14:textId="77777777" w:rsidR="00E11A35" w:rsidRPr="0022349B" w:rsidRDefault="0030004F">
            <w:pPr>
              <w:rPr>
                <w:rFonts w:ascii="Arial" w:hAnsi="Arial" w:cs="Arial"/>
                <w:sz w:val="20"/>
                <w:szCs w:val="20"/>
              </w:rPr>
            </w:pPr>
            <w:r w:rsidRPr="0022349B">
              <w:rPr>
                <w:rFonts w:ascii="Arial" w:eastAsia="Arial" w:hAnsi="Arial" w:cs="Arial"/>
                <w:sz w:val="20"/>
                <w:szCs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68E80439" w14:textId="77777777" w:rsidR="00E11A35" w:rsidRPr="0022349B" w:rsidRDefault="0030004F">
            <w:pPr>
              <w:ind w:right="59"/>
              <w:jc w:val="center"/>
              <w:rPr>
                <w:rFonts w:ascii="Arial" w:hAnsi="Arial" w:cs="Arial"/>
                <w:sz w:val="20"/>
                <w:szCs w:val="20"/>
              </w:rPr>
            </w:pPr>
            <w:r w:rsidRPr="0022349B">
              <w:rPr>
                <w:rFonts w:ascii="Arial" w:eastAsia="Arial" w:hAnsi="Arial" w:cs="Arial"/>
                <w:sz w:val="20"/>
                <w:szCs w:val="20"/>
              </w:rPr>
              <w:t xml:space="preserve">3 </w:t>
            </w:r>
          </w:p>
        </w:tc>
        <w:tc>
          <w:tcPr>
            <w:tcW w:w="1330" w:type="dxa"/>
            <w:tcBorders>
              <w:top w:val="single" w:sz="4" w:space="0" w:color="000000"/>
              <w:left w:val="single" w:sz="4" w:space="0" w:color="000000"/>
              <w:bottom w:val="single" w:sz="4" w:space="0" w:color="000000"/>
              <w:right w:val="single" w:sz="4" w:space="0" w:color="000000"/>
            </w:tcBorders>
            <w:vAlign w:val="center"/>
          </w:tcPr>
          <w:p w14:paraId="27F6EFA0" w14:textId="2DF096C0" w:rsidR="00FB6AC7" w:rsidRPr="00D45380" w:rsidRDefault="00D45380" w:rsidP="00D45380">
            <w:pPr>
              <w:ind w:right="3"/>
              <w:jc w:val="center"/>
              <w:rPr>
                <w:rFonts w:ascii="Arial" w:eastAsia="Arial" w:hAnsi="Arial" w:cs="Arial"/>
                <w:sz w:val="20"/>
                <w:szCs w:val="20"/>
              </w:rPr>
            </w:pPr>
            <w:r w:rsidRPr="00B0004E">
              <w:rPr>
                <w:rFonts w:ascii="Arial" w:eastAsia="Arial" w:hAnsi="Arial" w:cs="Arial"/>
                <w:sz w:val="20"/>
                <w:szCs w:val="20"/>
              </w:rPr>
              <w:t>0</w:t>
            </w:r>
          </w:p>
        </w:tc>
      </w:tr>
      <w:tr w:rsidR="007D6EDA" w:rsidRPr="0022349B" w14:paraId="7A19BDDF" w14:textId="77777777" w:rsidTr="00F267B0">
        <w:tblPrEx>
          <w:tblCellMar>
            <w:top w:w="37" w:type="dxa"/>
          </w:tblCellMar>
        </w:tblPrEx>
        <w:trPr>
          <w:trHeight w:val="470"/>
        </w:trPr>
        <w:tc>
          <w:tcPr>
            <w:tcW w:w="10212" w:type="dxa"/>
            <w:gridSpan w:val="3"/>
            <w:tcBorders>
              <w:top w:val="single" w:sz="4" w:space="0" w:color="000000"/>
              <w:left w:val="single" w:sz="4" w:space="0" w:color="000000"/>
              <w:bottom w:val="single" w:sz="4" w:space="0" w:color="000000"/>
              <w:right w:val="single" w:sz="4" w:space="0" w:color="000000"/>
            </w:tcBorders>
          </w:tcPr>
          <w:p w14:paraId="1B38934C" w14:textId="0447E3E4" w:rsidR="007D6EDA" w:rsidRDefault="007D6EDA">
            <w:pPr>
              <w:rPr>
                <w:rFonts w:ascii="Arial" w:eastAsia="Arial" w:hAnsi="Arial" w:cs="Arial"/>
                <w:sz w:val="20"/>
                <w:szCs w:val="20"/>
              </w:rPr>
            </w:pPr>
            <w:r w:rsidRPr="0022349B">
              <w:rPr>
                <w:rFonts w:ascii="Arial" w:eastAsia="Arial" w:hAnsi="Arial" w:cs="Arial"/>
                <w:sz w:val="20"/>
                <w:szCs w:val="20"/>
              </w:rPr>
              <w:t xml:space="preserve">Selgitus punkti 2.3 hinnangute kohta: </w:t>
            </w:r>
          </w:p>
          <w:p w14:paraId="5B54F2ED" w14:textId="64F8574C" w:rsidR="00CC3C14" w:rsidRDefault="00CC3C14">
            <w:pPr>
              <w:rPr>
                <w:rFonts w:ascii="Arial" w:eastAsia="Arial" w:hAnsi="Arial" w:cs="Arial"/>
                <w:sz w:val="20"/>
                <w:szCs w:val="20"/>
              </w:rPr>
            </w:pPr>
          </w:p>
          <w:p w14:paraId="5C25B952" w14:textId="534BBC42" w:rsidR="00FB6AC7" w:rsidRPr="00CC3C14" w:rsidRDefault="00B0004E">
            <w:pPr>
              <w:rPr>
                <w:rFonts w:ascii="Arial" w:eastAsia="Arial" w:hAnsi="Arial" w:cs="Arial"/>
                <w:sz w:val="20"/>
                <w:szCs w:val="20"/>
              </w:rPr>
            </w:pPr>
            <w:r>
              <w:rPr>
                <w:rFonts w:ascii="Arial" w:eastAsia="Arial" w:hAnsi="Arial" w:cs="Arial"/>
                <w:sz w:val="20"/>
                <w:szCs w:val="20"/>
              </w:rPr>
              <w:t>Taotleja ei ole partnerina kaasanud ühtegi teist kov-i</w:t>
            </w:r>
          </w:p>
          <w:p w14:paraId="02FE8AA6" w14:textId="64777B50" w:rsidR="007D6EDA" w:rsidRPr="0022349B" w:rsidRDefault="007D6EDA">
            <w:pPr>
              <w:rPr>
                <w:rFonts w:ascii="Arial" w:hAnsi="Arial" w:cs="Arial"/>
                <w:sz w:val="20"/>
                <w:szCs w:val="20"/>
              </w:rPr>
            </w:pPr>
            <w:r w:rsidRPr="0022349B">
              <w:rPr>
                <w:rFonts w:ascii="Arial" w:eastAsia="Arial" w:hAnsi="Arial" w:cs="Arial"/>
                <w:sz w:val="20"/>
                <w:szCs w:val="20"/>
              </w:rPr>
              <w:t xml:space="preserve"> </w:t>
            </w:r>
          </w:p>
        </w:tc>
      </w:tr>
      <w:tr w:rsidR="00E11A35" w:rsidRPr="0022349B" w14:paraId="218CD783" w14:textId="77777777">
        <w:tblPrEx>
          <w:tblCellMar>
            <w:top w:w="37" w:type="dxa"/>
          </w:tblCellMar>
        </w:tblPrEx>
        <w:trPr>
          <w:trHeight w:val="931"/>
        </w:trPr>
        <w:tc>
          <w:tcPr>
            <w:tcW w:w="6947" w:type="dxa"/>
            <w:tcBorders>
              <w:top w:val="single" w:sz="4" w:space="0" w:color="000000"/>
              <w:left w:val="single" w:sz="4" w:space="0" w:color="000000"/>
              <w:bottom w:val="single" w:sz="4" w:space="0" w:color="000000"/>
              <w:right w:val="single" w:sz="4" w:space="0" w:color="000000"/>
            </w:tcBorders>
          </w:tcPr>
          <w:p w14:paraId="4895FD5D" w14:textId="77777777" w:rsidR="00E11A35" w:rsidRPr="0022349B" w:rsidRDefault="0030004F">
            <w:pPr>
              <w:spacing w:line="241" w:lineRule="auto"/>
              <w:ind w:right="55"/>
              <w:jc w:val="both"/>
              <w:rPr>
                <w:rFonts w:ascii="Arial" w:hAnsi="Arial" w:cs="Arial"/>
                <w:sz w:val="20"/>
                <w:szCs w:val="20"/>
              </w:rPr>
            </w:pPr>
            <w:r w:rsidRPr="0022349B">
              <w:rPr>
                <w:rFonts w:ascii="Arial" w:eastAsia="Arial" w:hAnsi="Arial" w:cs="Arial"/>
                <w:sz w:val="20"/>
                <w:szCs w:val="20"/>
              </w:rPr>
              <w:t xml:space="preserve">2.4. Projekti planeeritud abitehnoloogiad (hinnatakse, kas projekti arendustegevustes on planeeritud teenuse tõhusamaks muutmiseks kasutusele võtta abitehnoloogiaid). </w:t>
            </w:r>
          </w:p>
          <w:p w14:paraId="3D25B22D" w14:textId="77777777" w:rsidR="00E11A35" w:rsidRPr="0022349B" w:rsidRDefault="0030004F">
            <w:pPr>
              <w:rPr>
                <w:rFonts w:ascii="Arial" w:hAnsi="Arial" w:cs="Arial"/>
                <w:sz w:val="20"/>
                <w:szCs w:val="20"/>
              </w:rPr>
            </w:pPr>
            <w:r w:rsidRPr="0022349B">
              <w:rPr>
                <w:rFonts w:ascii="Arial" w:eastAsia="Arial" w:hAnsi="Arial" w:cs="Arial"/>
                <w:i/>
                <w:sz w:val="20"/>
                <w:szCs w:val="20"/>
              </w:rPr>
              <w:t>(e-toetuse taotlusvormi alajaotus „Tegevused“)</w:t>
            </w:r>
            <w:r w:rsidRPr="0022349B">
              <w:rPr>
                <w:rFonts w:ascii="Arial" w:eastAsia="Arial" w:hAnsi="Arial" w:cs="Arial"/>
                <w:sz w:val="20"/>
                <w:szCs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6A313692" w14:textId="77777777" w:rsidR="00E11A35" w:rsidRPr="0022349B" w:rsidRDefault="0030004F">
            <w:pPr>
              <w:ind w:right="59"/>
              <w:jc w:val="center"/>
              <w:rPr>
                <w:rFonts w:ascii="Arial" w:hAnsi="Arial" w:cs="Arial"/>
                <w:sz w:val="20"/>
                <w:szCs w:val="20"/>
              </w:rPr>
            </w:pPr>
            <w:r w:rsidRPr="0022349B">
              <w:rPr>
                <w:rFonts w:ascii="Arial" w:eastAsia="Arial" w:hAnsi="Arial" w:cs="Arial"/>
                <w:sz w:val="20"/>
                <w:szCs w:val="20"/>
              </w:rPr>
              <w:t xml:space="preserve">1 </w:t>
            </w:r>
          </w:p>
        </w:tc>
        <w:tc>
          <w:tcPr>
            <w:tcW w:w="1330" w:type="dxa"/>
            <w:tcBorders>
              <w:top w:val="single" w:sz="4" w:space="0" w:color="000000"/>
              <w:left w:val="single" w:sz="4" w:space="0" w:color="000000"/>
              <w:bottom w:val="single" w:sz="4" w:space="0" w:color="000000"/>
              <w:right w:val="single" w:sz="4" w:space="0" w:color="000000"/>
            </w:tcBorders>
            <w:vAlign w:val="center"/>
          </w:tcPr>
          <w:p w14:paraId="7D077127" w14:textId="2693B730" w:rsidR="0048775E" w:rsidRPr="00CC3C14" w:rsidRDefault="00CC3C14" w:rsidP="00CC3C14">
            <w:pPr>
              <w:jc w:val="center"/>
              <w:rPr>
                <w:rFonts w:ascii="Arial" w:eastAsia="Arial" w:hAnsi="Arial" w:cs="Arial"/>
                <w:sz w:val="20"/>
                <w:szCs w:val="20"/>
              </w:rPr>
            </w:pPr>
            <w:r>
              <w:rPr>
                <w:rFonts w:ascii="Arial" w:eastAsia="Arial" w:hAnsi="Arial" w:cs="Arial"/>
                <w:sz w:val="20"/>
                <w:szCs w:val="20"/>
              </w:rPr>
              <w:t>1</w:t>
            </w:r>
          </w:p>
        </w:tc>
      </w:tr>
      <w:tr w:rsidR="007D6EDA" w:rsidRPr="0022349B" w14:paraId="50B9069D" w14:textId="77777777" w:rsidTr="007D6EDA">
        <w:tblPrEx>
          <w:tblCellMar>
            <w:top w:w="37" w:type="dxa"/>
          </w:tblCellMar>
        </w:tblPrEx>
        <w:trPr>
          <w:trHeight w:val="608"/>
        </w:trPr>
        <w:tc>
          <w:tcPr>
            <w:tcW w:w="10212" w:type="dxa"/>
            <w:gridSpan w:val="3"/>
            <w:tcBorders>
              <w:top w:val="single" w:sz="4" w:space="0" w:color="000000"/>
              <w:left w:val="single" w:sz="4" w:space="0" w:color="000000"/>
              <w:bottom w:val="single" w:sz="4" w:space="0" w:color="000000"/>
              <w:right w:val="single" w:sz="4" w:space="0" w:color="000000"/>
            </w:tcBorders>
          </w:tcPr>
          <w:p w14:paraId="726888DE" w14:textId="23565CAD" w:rsidR="0013194E" w:rsidRPr="0022349B" w:rsidRDefault="007D6EDA" w:rsidP="007D6EDA">
            <w:pPr>
              <w:rPr>
                <w:rFonts w:ascii="Arial" w:eastAsia="Arial" w:hAnsi="Arial" w:cs="Arial"/>
                <w:sz w:val="20"/>
                <w:szCs w:val="20"/>
              </w:rPr>
            </w:pPr>
            <w:r w:rsidRPr="0022349B">
              <w:rPr>
                <w:rFonts w:ascii="Arial" w:eastAsia="Arial" w:hAnsi="Arial" w:cs="Arial"/>
                <w:sz w:val="20"/>
                <w:szCs w:val="20"/>
              </w:rPr>
              <w:t xml:space="preserve"> Selgitus punkti 2.4 hinnangute kohta: </w:t>
            </w:r>
          </w:p>
          <w:p w14:paraId="432E2F51" w14:textId="77777777" w:rsidR="0013194E" w:rsidRPr="0022349B" w:rsidRDefault="0013194E" w:rsidP="0022349B">
            <w:pPr>
              <w:jc w:val="both"/>
              <w:rPr>
                <w:rFonts w:ascii="Arial" w:eastAsia="Arial" w:hAnsi="Arial" w:cs="Arial"/>
                <w:sz w:val="20"/>
                <w:szCs w:val="20"/>
              </w:rPr>
            </w:pPr>
          </w:p>
          <w:p w14:paraId="734A63E7" w14:textId="5704FE5F" w:rsidR="00FB6AC7" w:rsidRPr="0022349B" w:rsidRDefault="00C96FA6" w:rsidP="0022349B">
            <w:pPr>
              <w:jc w:val="both"/>
              <w:rPr>
                <w:rFonts w:ascii="Arial" w:eastAsia="Arial" w:hAnsi="Arial" w:cs="Arial"/>
                <w:sz w:val="20"/>
                <w:szCs w:val="20"/>
              </w:rPr>
            </w:pPr>
            <w:r>
              <w:rPr>
                <w:rFonts w:ascii="Arial" w:eastAsia="Arial" w:hAnsi="Arial" w:cs="Arial"/>
                <w:sz w:val="20"/>
                <w:szCs w:val="20"/>
              </w:rPr>
              <w:t xml:space="preserve">Taotluses on alajaotuses „Tegevused“ piisava põhjalikkusega kirjeldatud, milliseid abitehnoloogiaid planeeritakse teenuse tõhusamaks muutmiseks kasutusele võtta. </w:t>
            </w:r>
            <w:r w:rsidR="00777E2B" w:rsidRPr="0022349B">
              <w:rPr>
                <w:rFonts w:ascii="Arial" w:eastAsia="Arial" w:hAnsi="Arial" w:cs="Arial"/>
                <w:sz w:val="20"/>
                <w:szCs w:val="20"/>
              </w:rPr>
              <w:t>P</w:t>
            </w:r>
            <w:r w:rsidR="0013194E" w:rsidRPr="0022349B">
              <w:rPr>
                <w:rFonts w:ascii="Arial" w:eastAsia="Arial" w:hAnsi="Arial" w:cs="Arial"/>
                <w:sz w:val="20"/>
                <w:szCs w:val="20"/>
              </w:rPr>
              <w:t xml:space="preserve">rojekti tegevustesse on planeeritud </w:t>
            </w:r>
            <w:r w:rsidR="004A789B" w:rsidRPr="0022349B">
              <w:rPr>
                <w:rFonts w:ascii="Arial" w:eastAsia="Arial" w:hAnsi="Arial" w:cs="Arial"/>
                <w:sz w:val="20"/>
                <w:szCs w:val="20"/>
              </w:rPr>
              <w:t>infotehnoloogiliste seadmete kasutusele võtmine ning lisaks tehniliste abivahendite ost ja kasutuselevõtt</w:t>
            </w:r>
            <w:r w:rsidR="0013194E" w:rsidRPr="0022349B">
              <w:rPr>
                <w:rFonts w:ascii="Arial" w:eastAsia="Arial" w:hAnsi="Arial" w:cs="Arial"/>
                <w:sz w:val="20"/>
                <w:szCs w:val="20"/>
              </w:rPr>
              <w:t xml:space="preserve">, mis aitavad parandada abi- või toetusvajadusega inimeste toimetulekut </w:t>
            </w:r>
            <w:r w:rsidR="00777E2B" w:rsidRPr="0022349B">
              <w:rPr>
                <w:rFonts w:ascii="Arial" w:eastAsia="Arial" w:hAnsi="Arial" w:cs="Arial"/>
                <w:sz w:val="20"/>
                <w:szCs w:val="20"/>
              </w:rPr>
              <w:t>(trepironija, häirenupp jms)</w:t>
            </w:r>
            <w:r w:rsidR="0022349B">
              <w:rPr>
                <w:rFonts w:ascii="Arial" w:eastAsia="Arial" w:hAnsi="Arial" w:cs="Arial"/>
                <w:sz w:val="20"/>
                <w:szCs w:val="20"/>
              </w:rPr>
              <w:t xml:space="preserve"> </w:t>
            </w:r>
            <w:r>
              <w:rPr>
                <w:rFonts w:ascii="Arial" w:eastAsia="Arial" w:hAnsi="Arial" w:cs="Arial"/>
                <w:sz w:val="20"/>
                <w:szCs w:val="20"/>
              </w:rPr>
              <w:t xml:space="preserve">ja </w:t>
            </w:r>
            <w:r w:rsidR="0022349B">
              <w:rPr>
                <w:rFonts w:ascii="Arial" w:eastAsia="Arial" w:hAnsi="Arial" w:cs="Arial"/>
                <w:sz w:val="20"/>
                <w:szCs w:val="20"/>
              </w:rPr>
              <w:t>aitavad</w:t>
            </w:r>
            <w:r w:rsidR="0013194E" w:rsidRPr="0022349B">
              <w:rPr>
                <w:rFonts w:ascii="Arial" w:eastAsia="Arial" w:hAnsi="Arial" w:cs="Arial"/>
                <w:sz w:val="20"/>
                <w:szCs w:val="20"/>
              </w:rPr>
              <w:t xml:space="preserve"> tõhustada teenuste korraldust, sealhulgas optimeerida ressursside kasutamist</w:t>
            </w:r>
            <w:r w:rsidR="00777E2B" w:rsidRPr="0022349B">
              <w:rPr>
                <w:rFonts w:ascii="Arial" w:eastAsia="Arial" w:hAnsi="Arial" w:cs="Arial"/>
                <w:sz w:val="20"/>
                <w:szCs w:val="20"/>
              </w:rPr>
              <w:t xml:space="preserve"> (</w:t>
            </w:r>
            <w:r w:rsidR="004A789B" w:rsidRPr="0022349B">
              <w:rPr>
                <w:rFonts w:ascii="Arial" w:eastAsia="Arial" w:hAnsi="Arial" w:cs="Arial"/>
                <w:sz w:val="20"/>
                <w:szCs w:val="20"/>
              </w:rPr>
              <w:t>F</w:t>
            </w:r>
            <w:r w:rsidR="00777E2B" w:rsidRPr="0022349B">
              <w:rPr>
                <w:rFonts w:ascii="Arial" w:eastAsia="Arial" w:hAnsi="Arial" w:cs="Arial"/>
                <w:sz w:val="20"/>
                <w:szCs w:val="20"/>
              </w:rPr>
              <w:t>leet</w:t>
            </w:r>
            <w:r w:rsidR="004A789B" w:rsidRPr="0022349B">
              <w:rPr>
                <w:rFonts w:ascii="Arial" w:eastAsia="Arial" w:hAnsi="Arial" w:cs="Arial"/>
                <w:sz w:val="20"/>
                <w:szCs w:val="20"/>
              </w:rPr>
              <w:t xml:space="preserve"> </w:t>
            </w:r>
            <w:r w:rsidR="00BB59D1" w:rsidRPr="0022349B">
              <w:rPr>
                <w:rFonts w:ascii="Arial" w:eastAsia="Arial" w:hAnsi="Arial" w:cs="Arial"/>
                <w:sz w:val="20"/>
                <w:szCs w:val="20"/>
              </w:rPr>
              <w:t>C</w:t>
            </w:r>
            <w:r w:rsidR="004A789B" w:rsidRPr="0022349B">
              <w:rPr>
                <w:rFonts w:ascii="Arial" w:eastAsia="Arial" w:hAnsi="Arial" w:cs="Arial"/>
                <w:sz w:val="20"/>
                <w:szCs w:val="20"/>
              </w:rPr>
              <w:t>omp</w:t>
            </w:r>
            <w:r w:rsidR="00BB59D1" w:rsidRPr="0022349B">
              <w:rPr>
                <w:rFonts w:ascii="Arial" w:eastAsia="Arial" w:hAnsi="Arial" w:cs="Arial"/>
                <w:sz w:val="20"/>
                <w:szCs w:val="20"/>
              </w:rPr>
              <w:t>l</w:t>
            </w:r>
            <w:r w:rsidR="004A789B" w:rsidRPr="0022349B">
              <w:rPr>
                <w:rFonts w:ascii="Arial" w:eastAsia="Arial" w:hAnsi="Arial" w:cs="Arial"/>
                <w:sz w:val="20"/>
                <w:szCs w:val="20"/>
              </w:rPr>
              <w:t>ete</w:t>
            </w:r>
            <w:r w:rsidR="00777E2B" w:rsidRPr="0022349B">
              <w:rPr>
                <w:rFonts w:ascii="Arial" w:eastAsia="Arial" w:hAnsi="Arial" w:cs="Arial"/>
                <w:sz w:val="20"/>
                <w:szCs w:val="20"/>
              </w:rPr>
              <w:t>)</w:t>
            </w:r>
            <w:r w:rsidR="0013194E" w:rsidRPr="0022349B">
              <w:rPr>
                <w:rFonts w:ascii="Arial" w:eastAsia="Arial" w:hAnsi="Arial" w:cs="Arial"/>
                <w:sz w:val="20"/>
                <w:szCs w:val="20"/>
              </w:rPr>
              <w:t xml:space="preserve"> jms.</w:t>
            </w:r>
          </w:p>
          <w:p w14:paraId="29D44DCA" w14:textId="78311AD4" w:rsidR="0013194E" w:rsidRPr="0022349B" w:rsidRDefault="0013194E" w:rsidP="007D6EDA">
            <w:pPr>
              <w:rPr>
                <w:rFonts w:ascii="Arial" w:hAnsi="Arial" w:cs="Arial"/>
                <w:sz w:val="20"/>
                <w:szCs w:val="20"/>
              </w:rPr>
            </w:pPr>
          </w:p>
        </w:tc>
      </w:tr>
      <w:tr w:rsidR="00E11A35" w:rsidRPr="0022349B" w14:paraId="662A5084" w14:textId="77777777">
        <w:tblPrEx>
          <w:tblCellMar>
            <w:top w:w="37" w:type="dxa"/>
          </w:tblCellMar>
        </w:tblPrEx>
        <w:trPr>
          <w:trHeight w:val="312"/>
        </w:trPr>
        <w:tc>
          <w:tcPr>
            <w:tcW w:w="6947" w:type="dxa"/>
            <w:tcBorders>
              <w:top w:val="single" w:sz="4" w:space="0" w:color="000000"/>
              <w:left w:val="single" w:sz="4" w:space="0" w:color="000000"/>
              <w:bottom w:val="single" w:sz="4" w:space="0" w:color="000000"/>
              <w:right w:val="single" w:sz="4" w:space="0" w:color="000000"/>
            </w:tcBorders>
          </w:tcPr>
          <w:p w14:paraId="653F92C5" w14:textId="77777777" w:rsidR="00E11A35" w:rsidRPr="0022349B" w:rsidRDefault="0030004F">
            <w:pPr>
              <w:rPr>
                <w:rFonts w:ascii="Arial" w:hAnsi="Arial" w:cs="Arial"/>
                <w:sz w:val="20"/>
                <w:szCs w:val="20"/>
              </w:rPr>
            </w:pPr>
            <w:r w:rsidRPr="0022349B">
              <w:rPr>
                <w:rFonts w:ascii="Arial" w:eastAsia="Arial" w:hAnsi="Arial" w:cs="Arial"/>
                <w:b/>
                <w:sz w:val="20"/>
                <w:szCs w:val="20"/>
              </w:rPr>
              <w:lastRenderedPageBreak/>
              <w:t xml:space="preserve">3. Projekti kuluefektiivsus  </w:t>
            </w:r>
          </w:p>
        </w:tc>
        <w:tc>
          <w:tcPr>
            <w:tcW w:w="1935" w:type="dxa"/>
            <w:tcBorders>
              <w:top w:val="single" w:sz="4" w:space="0" w:color="000000"/>
              <w:left w:val="single" w:sz="4" w:space="0" w:color="000000"/>
              <w:bottom w:val="single" w:sz="4" w:space="0" w:color="000000"/>
              <w:right w:val="single" w:sz="4" w:space="0" w:color="000000"/>
            </w:tcBorders>
          </w:tcPr>
          <w:p w14:paraId="52EE7252" w14:textId="77777777" w:rsidR="00E11A35" w:rsidRPr="0022349B" w:rsidRDefault="0030004F">
            <w:pPr>
              <w:ind w:right="59"/>
              <w:jc w:val="center"/>
              <w:rPr>
                <w:rFonts w:ascii="Arial" w:hAnsi="Arial" w:cs="Arial"/>
                <w:sz w:val="20"/>
                <w:szCs w:val="20"/>
              </w:rPr>
            </w:pPr>
            <w:r w:rsidRPr="0022349B">
              <w:rPr>
                <w:rFonts w:ascii="Arial" w:eastAsia="Arial" w:hAnsi="Arial" w:cs="Arial"/>
                <w:b/>
                <w:sz w:val="20"/>
                <w:szCs w:val="20"/>
              </w:rPr>
              <w:t xml:space="preserve">6 </w:t>
            </w:r>
          </w:p>
        </w:tc>
        <w:tc>
          <w:tcPr>
            <w:tcW w:w="1330" w:type="dxa"/>
            <w:tcBorders>
              <w:top w:val="single" w:sz="4" w:space="0" w:color="000000"/>
              <w:left w:val="single" w:sz="4" w:space="0" w:color="000000"/>
              <w:bottom w:val="single" w:sz="4" w:space="0" w:color="000000"/>
              <w:right w:val="single" w:sz="4" w:space="0" w:color="000000"/>
            </w:tcBorders>
          </w:tcPr>
          <w:p w14:paraId="20A49D11" w14:textId="5B95892F" w:rsidR="008F5E1E" w:rsidRPr="00D344FB" w:rsidRDefault="006B7E39" w:rsidP="00446458">
            <w:pPr>
              <w:ind w:right="3"/>
              <w:jc w:val="center"/>
              <w:rPr>
                <w:rFonts w:ascii="Arial" w:eastAsia="Arial" w:hAnsi="Arial" w:cs="Arial"/>
                <w:b/>
                <w:bCs/>
                <w:sz w:val="20"/>
                <w:szCs w:val="20"/>
              </w:rPr>
            </w:pPr>
            <w:r>
              <w:rPr>
                <w:rFonts w:ascii="Arial" w:eastAsia="Arial" w:hAnsi="Arial" w:cs="Arial"/>
                <w:b/>
                <w:bCs/>
                <w:sz w:val="20"/>
                <w:szCs w:val="20"/>
              </w:rPr>
              <w:t>5</w:t>
            </w:r>
          </w:p>
        </w:tc>
      </w:tr>
      <w:tr w:rsidR="00E11A35" w:rsidRPr="0022349B" w14:paraId="725A558A" w14:textId="77777777">
        <w:tblPrEx>
          <w:tblCellMar>
            <w:top w:w="37" w:type="dxa"/>
          </w:tblCellMar>
        </w:tblPrEx>
        <w:trPr>
          <w:trHeight w:val="1469"/>
        </w:trPr>
        <w:tc>
          <w:tcPr>
            <w:tcW w:w="6947" w:type="dxa"/>
            <w:tcBorders>
              <w:top w:val="single" w:sz="4" w:space="0" w:color="000000"/>
              <w:left w:val="single" w:sz="4" w:space="0" w:color="000000"/>
              <w:bottom w:val="single" w:sz="4" w:space="0" w:color="000000"/>
              <w:right w:val="single" w:sz="4" w:space="0" w:color="000000"/>
            </w:tcBorders>
          </w:tcPr>
          <w:p w14:paraId="005FD2C4" w14:textId="77777777" w:rsidR="00E11A35" w:rsidRPr="0022349B" w:rsidRDefault="0030004F">
            <w:pPr>
              <w:ind w:right="58"/>
              <w:jc w:val="both"/>
              <w:rPr>
                <w:rFonts w:ascii="Arial" w:hAnsi="Arial" w:cs="Arial"/>
                <w:sz w:val="20"/>
                <w:szCs w:val="20"/>
              </w:rPr>
            </w:pPr>
            <w:r w:rsidRPr="0022349B">
              <w:rPr>
                <w:rFonts w:ascii="Arial" w:eastAsia="Arial" w:hAnsi="Arial" w:cs="Arial"/>
                <w:sz w:val="20"/>
                <w:szCs w:val="20"/>
              </w:rPr>
              <w:t xml:space="preserve">3.1. Projekti üldine kuluefektiivsus (hinnatakse, kuivõrd kavandatud tegevused on kuluefektiivsed planeeritud väljundite ja tulemuste saavutamiseks) </w:t>
            </w:r>
          </w:p>
          <w:p w14:paraId="77255183" w14:textId="77777777" w:rsidR="00E11A35" w:rsidRPr="0022349B" w:rsidRDefault="0030004F">
            <w:pPr>
              <w:spacing w:after="48" w:line="241" w:lineRule="auto"/>
              <w:jc w:val="both"/>
              <w:rPr>
                <w:rFonts w:ascii="Arial" w:hAnsi="Arial" w:cs="Arial"/>
                <w:sz w:val="20"/>
                <w:szCs w:val="20"/>
              </w:rPr>
            </w:pPr>
            <w:r w:rsidRPr="0022349B">
              <w:rPr>
                <w:rFonts w:ascii="Arial" w:eastAsia="Arial" w:hAnsi="Arial" w:cs="Arial"/>
                <w:i/>
                <w:sz w:val="20"/>
                <w:szCs w:val="20"/>
              </w:rPr>
              <w:t xml:space="preserve">(e-toetuse taotlusvormi sisu alajaotuse andmeväljad „projekti eesmärk ja tulemused“, „näitajad“ ja „eelarve“) </w:t>
            </w:r>
          </w:p>
          <w:p w14:paraId="6DB50427" w14:textId="77777777" w:rsidR="00E11A35" w:rsidRPr="0022349B" w:rsidRDefault="0030004F">
            <w:pPr>
              <w:rPr>
                <w:rFonts w:ascii="Arial" w:hAnsi="Arial" w:cs="Arial"/>
                <w:sz w:val="20"/>
                <w:szCs w:val="20"/>
              </w:rPr>
            </w:pPr>
            <w:r w:rsidRPr="0022349B">
              <w:rPr>
                <w:rFonts w:ascii="Arial" w:eastAsia="Arial" w:hAnsi="Arial" w:cs="Arial"/>
                <w:sz w:val="20"/>
                <w:szCs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546D343E" w14:textId="77777777" w:rsidR="00E11A35" w:rsidRPr="0022349B" w:rsidRDefault="0030004F">
            <w:pPr>
              <w:ind w:right="117"/>
              <w:jc w:val="center"/>
              <w:rPr>
                <w:rFonts w:ascii="Arial" w:hAnsi="Arial" w:cs="Arial"/>
                <w:sz w:val="20"/>
                <w:szCs w:val="20"/>
              </w:rPr>
            </w:pPr>
            <w:r w:rsidRPr="0022349B">
              <w:rPr>
                <w:rFonts w:ascii="Arial" w:eastAsia="Arial" w:hAnsi="Arial" w:cs="Arial"/>
                <w:sz w:val="20"/>
                <w:szCs w:val="20"/>
              </w:rPr>
              <w:t xml:space="preserve">3  </w:t>
            </w:r>
          </w:p>
        </w:tc>
        <w:tc>
          <w:tcPr>
            <w:tcW w:w="1330" w:type="dxa"/>
            <w:tcBorders>
              <w:top w:val="single" w:sz="4" w:space="0" w:color="000000"/>
              <w:left w:val="single" w:sz="4" w:space="0" w:color="000000"/>
              <w:bottom w:val="single" w:sz="4" w:space="0" w:color="000000"/>
              <w:right w:val="single" w:sz="4" w:space="0" w:color="000000"/>
            </w:tcBorders>
            <w:vAlign w:val="center"/>
          </w:tcPr>
          <w:p w14:paraId="7C7A13E6" w14:textId="74D327C4" w:rsidR="007211EC" w:rsidRPr="00446458" w:rsidRDefault="006B7E39" w:rsidP="00446458">
            <w:pPr>
              <w:ind w:right="3"/>
              <w:jc w:val="center"/>
              <w:rPr>
                <w:rFonts w:ascii="Arial" w:eastAsia="Arial" w:hAnsi="Arial" w:cs="Arial"/>
                <w:sz w:val="20"/>
                <w:szCs w:val="20"/>
              </w:rPr>
            </w:pPr>
            <w:r>
              <w:rPr>
                <w:rFonts w:ascii="Arial" w:eastAsia="Arial" w:hAnsi="Arial" w:cs="Arial"/>
                <w:sz w:val="20"/>
                <w:szCs w:val="20"/>
              </w:rPr>
              <w:t>3</w:t>
            </w:r>
            <w:r w:rsidR="0030004F" w:rsidRPr="0022349B">
              <w:rPr>
                <w:rFonts w:ascii="Arial" w:eastAsia="Arial" w:hAnsi="Arial" w:cs="Arial"/>
                <w:sz w:val="20"/>
                <w:szCs w:val="20"/>
              </w:rPr>
              <w:t xml:space="preserve">  </w:t>
            </w:r>
          </w:p>
        </w:tc>
      </w:tr>
      <w:tr w:rsidR="007D6EDA" w:rsidRPr="0022349B" w14:paraId="4836FC52" w14:textId="77777777" w:rsidTr="00202561">
        <w:tblPrEx>
          <w:tblCellMar>
            <w:top w:w="37" w:type="dxa"/>
          </w:tblCellMar>
        </w:tblPrEx>
        <w:trPr>
          <w:trHeight w:val="919"/>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756FD4D5" w14:textId="7129510F" w:rsidR="007D6EDA" w:rsidRDefault="007D6EDA">
            <w:pPr>
              <w:rPr>
                <w:rFonts w:ascii="Arial" w:eastAsia="Arial" w:hAnsi="Arial" w:cs="Arial"/>
                <w:sz w:val="20"/>
                <w:szCs w:val="20"/>
              </w:rPr>
            </w:pPr>
            <w:r w:rsidRPr="0022349B">
              <w:rPr>
                <w:rFonts w:ascii="Arial" w:eastAsia="Arial" w:hAnsi="Arial" w:cs="Arial"/>
                <w:sz w:val="20"/>
                <w:szCs w:val="20"/>
              </w:rPr>
              <w:t xml:space="preserve">Selgitus punkti 3.1 hinnangute kohta: </w:t>
            </w:r>
          </w:p>
          <w:p w14:paraId="59179832" w14:textId="77777777" w:rsidR="007049D8" w:rsidRPr="0022349B" w:rsidRDefault="007049D8">
            <w:pPr>
              <w:rPr>
                <w:rFonts w:ascii="Arial" w:eastAsia="Arial" w:hAnsi="Arial" w:cs="Arial"/>
                <w:sz w:val="20"/>
                <w:szCs w:val="20"/>
              </w:rPr>
            </w:pPr>
          </w:p>
          <w:p w14:paraId="2A405C63" w14:textId="37C8B4C7" w:rsidR="006C5E73" w:rsidRDefault="007A269D" w:rsidP="004D7F42">
            <w:pPr>
              <w:jc w:val="both"/>
              <w:rPr>
                <w:rFonts w:ascii="Arial" w:hAnsi="Arial" w:cs="Arial"/>
                <w:sz w:val="20"/>
                <w:szCs w:val="20"/>
              </w:rPr>
            </w:pPr>
            <w:r>
              <w:rPr>
                <w:rFonts w:ascii="Arial" w:hAnsi="Arial" w:cs="Arial"/>
                <w:sz w:val="20"/>
                <w:szCs w:val="20"/>
              </w:rPr>
              <w:t xml:space="preserve">Projekti taotletav kogumaksumus on 257 239,34 eurot. </w:t>
            </w:r>
            <w:r w:rsidR="00013105">
              <w:rPr>
                <w:rFonts w:ascii="Arial" w:eastAsia="Arial" w:hAnsi="Arial" w:cs="Arial"/>
                <w:sz w:val="20"/>
                <w:szCs w:val="20"/>
              </w:rPr>
              <w:t>Taotluses on projekti väljundnäitajaks hoolekandeteenuse saajate arv 30 inimest</w:t>
            </w:r>
            <w:r w:rsidR="00282D08">
              <w:rPr>
                <w:rFonts w:ascii="Arial" w:eastAsia="Arial" w:hAnsi="Arial" w:cs="Arial"/>
                <w:sz w:val="20"/>
                <w:szCs w:val="20"/>
              </w:rPr>
              <w:t xml:space="preserve"> (</w:t>
            </w:r>
            <w:r w:rsidR="00013105">
              <w:rPr>
                <w:rFonts w:ascii="Arial" w:eastAsia="Arial" w:hAnsi="Arial" w:cs="Arial"/>
                <w:sz w:val="20"/>
                <w:szCs w:val="20"/>
              </w:rPr>
              <w:t>sh</w:t>
            </w:r>
            <w:r w:rsidR="009E65D5">
              <w:rPr>
                <w:rFonts w:ascii="Arial" w:eastAsia="Arial" w:hAnsi="Arial" w:cs="Arial"/>
                <w:sz w:val="20"/>
                <w:szCs w:val="20"/>
              </w:rPr>
              <w:t xml:space="preserve"> </w:t>
            </w:r>
            <w:r w:rsidR="00074DBA">
              <w:rPr>
                <w:rFonts w:ascii="Arial" w:eastAsia="Arial" w:hAnsi="Arial" w:cs="Arial"/>
                <w:sz w:val="20"/>
                <w:szCs w:val="20"/>
              </w:rPr>
              <w:t xml:space="preserve">toetatakse projekti vältel </w:t>
            </w:r>
            <w:r w:rsidR="009E65D5">
              <w:rPr>
                <w:rFonts w:ascii="Arial" w:hAnsi="Arial" w:cs="Arial"/>
                <w:sz w:val="20"/>
                <w:szCs w:val="20"/>
              </w:rPr>
              <w:t xml:space="preserve">vähemalt </w:t>
            </w:r>
            <w:r w:rsidR="00013105">
              <w:rPr>
                <w:rFonts w:ascii="Arial" w:hAnsi="Arial" w:cs="Arial"/>
                <w:sz w:val="20"/>
                <w:szCs w:val="20"/>
              </w:rPr>
              <w:t>10 hoolduskoormusega ja 10 hooldusvajadusega inimest</w:t>
            </w:r>
            <w:r w:rsidR="009E65D5">
              <w:rPr>
                <w:rFonts w:ascii="Arial" w:hAnsi="Arial" w:cs="Arial"/>
                <w:sz w:val="20"/>
                <w:szCs w:val="20"/>
              </w:rPr>
              <w:t xml:space="preserve"> ning 10 toimetulekuraskustes inimest</w:t>
            </w:r>
            <w:r w:rsidR="00282D08">
              <w:rPr>
                <w:rFonts w:ascii="Arial" w:hAnsi="Arial" w:cs="Arial"/>
                <w:sz w:val="20"/>
                <w:szCs w:val="20"/>
              </w:rPr>
              <w:t>)</w:t>
            </w:r>
            <w:r w:rsidR="00013105">
              <w:rPr>
                <w:rFonts w:ascii="Arial" w:hAnsi="Arial" w:cs="Arial"/>
                <w:sz w:val="20"/>
                <w:szCs w:val="20"/>
              </w:rPr>
              <w:t xml:space="preserve">. </w:t>
            </w:r>
            <w:r w:rsidR="00074DBA">
              <w:rPr>
                <w:rFonts w:ascii="Arial" w:hAnsi="Arial" w:cs="Arial"/>
                <w:sz w:val="20"/>
                <w:szCs w:val="20"/>
              </w:rPr>
              <w:t>Taotluses on projekti eesmärkide ja tulemuste kirjelduses koduteenuse sihtrühma kohta info, et märts 2024 seisuga saavad KOVis koduteenust kokku 76 klienti, teenuse efektiivsemaks muutumisel peaks koduteenuse saajate arv suurenema vähemalt 10 inimese võrra. Loodava uue isikukeskse hoolekandeteenusega on seatud eesmärgiks toetada vähemalt 10 toimetulekuraskuste</w:t>
            </w:r>
            <w:r w:rsidR="004D7F42">
              <w:rPr>
                <w:rFonts w:ascii="Arial" w:hAnsi="Arial" w:cs="Arial"/>
                <w:sz w:val="20"/>
                <w:szCs w:val="20"/>
              </w:rPr>
              <w:t>s</w:t>
            </w:r>
            <w:r w:rsidR="00074DBA">
              <w:rPr>
                <w:rFonts w:ascii="Arial" w:hAnsi="Arial" w:cs="Arial"/>
                <w:sz w:val="20"/>
                <w:szCs w:val="20"/>
              </w:rPr>
              <w:t xml:space="preserve"> inimest. </w:t>
            </w:r>
          </w:p>
          <w:p w14:paraId="29CC0F63" w14:textId="77777777" w:rsidR="007A269D" w:rsidRDefault="007A269D" w:rsidP="004D7F42">
            <w:pPr>
              <w:jc w:val="both"/>
              <w:rPr>
                <w:rFonts w:ascii="Arial" w:hAnsi="Arial" w:cs="Arial"/>
                <w:sz w:val="20"/>
                <w:szCs w:val="20"/>
              </w:rPr>
            </w:pPr>
          </w:p>
          <w:p w14:paraId="20D6C400" w14:textId="6A2A00E0" w:rsidR="00A26307" w:rsidRPr="00A26307" w:rsidRDefault="00A26307" w:rsidP="004D7F42">
            <w:pPr>
              <w:jc w:val="both"/>
              <w:rPr>
                <w:rFonts w:ascii="Arial" w:hAnsi="Arial" w:cs="Arial"/>
                <w:strike/>
                <w:sz w:val="20"/>
                <w:szCs w:val="20"/>
              </w:rPr>
            </w:pPr>
          </w:p>
          <w:p w14:paraId="68707926" w14:textId="42489C5E" w:rsidR="00A26307" w:rsidRPr="00A26307" w:rsidRDefault="00A26307" w:rsidP="004D7F42">
            <w:pPr>
              <w:jc w:val="both"/>
              <w:rPr>
                <w:rFonts w:ascii="Arial" w:eastAsia="Arial" w:hAnsi="Arial" w:cs="Arial"/>
                <w:sz w:val="20"/>
                <w:szCs w:val="20"/>
              </w:rPr>
            </w:pPr>
            <w:r>
              <w:rPr>
                <w:rFonts w:ascii="Arial" w:hAnsi="Arial" w:cs="Arial"/>
                <w:sz w:val="20"/>
                <w:szCs w:val="20"/>
              </w:rPr>
              <w:t xml:space="preserve">Projekti planeeritud kulud on valdavalt asjakohased ning eesmärkide saavutamiseks vajalikud. </w:t>
            </w:r>
            <w:r>
              <w:rPr>
                <w:rFonts w:ascii="Arial" w:eastAsia="Arial" w:hAnsi="Arial" w:cs="Arial"/>
                <w:sz w:val="20"/>
                <w:szCs w:val="20"/>
              </w:rPr>
              <w:t xml:space="preserve">Projekti kogueelarve otseste kulude kogusumma on </w:t>
            </w:r>
            <w:r>
              <w:rPr>
                <w:rFonts w:ascii="Arial" w:hAnsi="Arial" w:cs="Arial"/>
                <w:sz w:val="20"/>
                <w:szCs w:val="20"/>
              </w:rPr>
              <w:t>208 629,8 eurot. K</w:t>
            </w:r>
            <w:r>
              <w:rPr>
                <w:rFonts w:ascii="Arial" w:eastAsia="Arial" w:hAnsi="Arial" w:cs="Arial"/>
                <w:sz w:val="20"/>
                <w:szCs w:val="20"/>
              </w:rPr>
              <w:t xml:space="preserve">oduteenuse tõhustamisega seotud tegevused on planeeritud kuluefektiivselt. </w:t>
            </w:r>
            <w:r>
              <w:rPr>
                <w:rFonts w:ascii="Arial" w:hAnsi="Arial" w:cs="Arial"/>
                <w:sz w:val="20"/>
                <w:szCs w:val="20"/>
              </w:rPr>
              <w:t>I</w:t>
            </w:r>
            <w:r>
              <w:rPr>
                <w:rFonts w:ascii="Arial" w:eastAsia="Arial" w:hAnsi="Arial" w:cs="Arial"/>
                <w:sz w:val="20"/>
                <w:szCs w:val="20"/>
              </w:rPr>
              <w:t>sikukeskse hoolekandeteenuse väljatöötamise ja reaalselt KOVis selle teenuse käivitamisega seotud kulud moodustavad projektieelarve otsestest kuludest suurema osa (</w:t>
            </w:r>
            <w:r>
              <w:rPr>
                <w:rFonts w:ascii="Arial" w:hAnsi="Arial" w:cs="Arial"/>
                <w:sz w:val="20"/>
                <w:szCs w:val="20"/>
              </w:rPr>
              <w:t>139 845,04 eurot) – kuid on põhjendatud, et KOVis täiesti uue teenuse väljaarendamise kulud on suuremad olemasoleva teenuse tõhustamiseks planeeritud kuludest.</w:t>
            </w:r>
          </w:p>
          <w:p w14:paraId="57A74CB7" w14:textId="64AB6545" w:rsidR="004D7F42" w:rsidRPr="0022349B" w:rsidRDefault="004D7F42" w:rsidP="004D7F42">
            <w:pPr>
              <w:jc w:val="both"/>
              <w:rPr>
                <w:rFonts w:ascii="Arial" w:hAnsi="Arial" w:cs="Arial"/>
                <w:sz w:val="20"/>
                <w:szCs w:val="20"/>
              </w:rPr>
            </w:pPr>
          </w:p>
        </w:tc>
      </w:tr>
      <w:tr w:rsidR="007D6EDA" w:rsidRPr="0022349B" w14:paraId="49760A4C" w14:textId="77777777" w:rsidTr="008F5E1E">
        <w:tblPrEx>
          <w:tblCellMar>
            <w:top w:w="37" w:type="dxa"/>
          </w:tblCellMar>
        </w:tblPrEx>
        <w:trPr>
          <w:trHeight w:val="1906"/>
        </w:trPr>
        <w:tc>
          <w:tcPr>
            <w:tcW w:w="6947" w:type="dxa"/>
            <w:tcBorders>
              <w:top w:val="single" w:sz="4" w:space="0" w:color="000000"/>
              <w:left w:val="single" w:sz="4" w:space="0" w:color="000000"/>
              <w:right w:val="single" w:sz="4" w:space="0" w:color="000000"/>
            </w:tcBorders>
          </w:tcPr>
          <w:p w14:paraId="1B37E43E" w14:textId="77777777" w:rsidR="007D6EDA" w:rsidRPr="0022349B" w:rsidRDefault="007D6EDA">
            <w:pPr>
              <w:ind w:right="55"/>
              <w:jc w:val="both"/>
              <w:rPr>
                <w:rFonts w:ascii="Arial" w:hAnsi="Arial" w:cs="Arial"/>
                <w:sz w:val="20"/>
                <w:szCs w:val="20"/>
              </w:rPr>
            </w:pPr>
            <w:r w:rsidRPr="0022349B">
              <w:rPr>
                <w:rFonts w:ascii="Arial" w:eastAsia="Arial" w:hAnsi="Arial" w:cs="Arial"/>
                <w:sz w:val="20"/>
                <w:szCs w:val="20"/>
              </w:rPr>
              <w:t>3.2. Konkreetsete kavandatud kulutuste vajalikkus, põhjendatus ja mõistlikkus projekti rakendamise seisukohast</w:t>
            </w:r>
            <w:r w:rsidRPr="0022349B">
              <w:rPr>
                <w:rFonts w:ascii="Arial" w:hAnsi="Arial" w:cs="Arial"/>
                <w:sz w:val="20"/>
                <w:szCs w:val="20"/>
              </w:rPr>
              <w:t xml:space="preserve"> (</w:t>
            </w:r>
            <w:r w:rsidRPr="0022349B">
              <w:rPr>
                <w:rFonts w:ascii="Arial" w:eastAsia="Arial" w:hAnsi="Arial" w:cs="Arial"/>
                <w:sz w:val="20"/>
                <w:szCs w:val="20"/>
              </w:rPr>
              <w:t>hinnatakse, kuivõrd planeeritud eelarve on realistlik ja mõistlik (sh arvestades planeeritud ajakava), on selgelt lahti kirjutatud, milliste arvutuste ja hinnangute alusel on eelarve kokku pandud, kas planeeritud kulud on vajalikud).</w:t>
            </w:r>
            <w:r w:rsidRPr="0022349B">
              <w:rPr>
                <w:rFonts w:ascii="Arial" w:eastAsia="Arial" w:hAnsi="Arial" w:cs="Arial"/>
                <w:i/>
                <w:sz w:val="20"/>
                <w:szCs w:val="20"/>
              </w:rPr>
              <w:t xml:space="preserve"> </w:t>
            </w:r>
          </w:p>
          <w:p w14:paraId="007AA897" w14:textId="701F2F57" w:rsidR="008F5E1E" w:rsidRPr="0022349B" w:rsidRDefault="007D6EDA" w:rsidP="008F5E1E">
            <w:pPr>
              <w:spacing w:after="2" w:line="242" w:lineRule="auto"/>
              <w:jc w:val="both"/>
              <w:rPr>
                <w:rFonts w:ascii="Arial" w:hAnsi="Arial" w:cs="Arial"/>
                <w:sz w:val="20"/>
                <w:szCs w:val="20"/>
              </w:rPr>
            </w:pPr>
            <w:r w:rsidRPr="0022349B">
              <w:rPr>
                <w:rFonts w:ascii="Arial" w:eastAsia="Arial" w:hAnsi="Arial" w:cs="Arial"/>
                <w:i/>
                <w:sz w:val="20"/>
                <w:szCs w:val="20"/>
              </w:rPr>
              <w:t xml:space="preserve">(e-toetuse taotlusvormi „Sisu“ alajaotuse andmeväljad „Olemasolev olukord ja ülevaade projekti vajalikkusest“ ning „Tegevused“ ja „Eelarve“) </w:t>
            </w:r>
          </w:p>
        </w:tc>
        <w:tc>
          <w:tcPr>
            <w:tcW w:w="1935" w:type="dxa"/>
            <w:tcBorders>
              <w:top w:val="single" w:sz="4" w:space="0" w:color="000000"/>
              <w:left w:val="single" w:sz="4" w:space="0" w:color="000000"/>
              <w:right w:val="single" w:sz="4" w:space="0" w:color="000000"/>
            </w:tcBorders>
            <w:vAlign w:val="center"/>
          </w:tcPr>
          <w:p w14:paraId="7CA25150" w14:textId="77777777" w:rsidR="007D6EDA" w:rsidRPr="0022349B" w:rsidRDefault="007D6EDA">
            <w:pPr>
              <w:ind w:right="62"/>
              <w:jc w:val="center"/>
              <w:rPr>
                <w:rFonts w:ascii="Arial" w:hAnsi="Arial" w:cs="Arial"/>
                <w:sz w:val="20"/>
                <w:szCs w:val="20"/>
              </w:rPr>
            </w:pPr>
            <w:r w:rsidRPr="0022349B">
              <w:rPr>
                <w:rFonts w:ascii="Arial" w:eastAsia="Arial" w:hAnsi="Arial" w:cs="Arial"/>
                <w:sz w:val="20"/>
                <w:szCs w:val="20"/>
              </w:rPr>
              <w:t xml:space="preserve"> 3 </w:t>
            </w:r>
          </w:p>
        </w:tc>
        <w:tc>
          <w:tcPr>
            <w:tcW w:w="1330" w:type="dxa"/>
            <w:tcBorders>
              <w:top w:val="single" w:sz="4" w:space="0" w:color="000000"/>
              <w:left w:val="single" w:sz="4" w:space="0" w:color="000000"/>
              <w:right w:val="single" w:sz="4" w:space="0" w:color="000000"/>
            </w:tcBorders>
            <w:vAlign w:val="center"/>
          </w:tcPr>
          <w:p w14:paraId="7A166D8F" w14:textId="31BA0E72" w:rsidR="007211EC" w:rsidRPr="00F77312" w:rsidRDefault="00F77312" w:rsidP="00F77312">
            <w:pPr>
              <w:ind w:right="3"/>
              <w:jc w:val="center"/>
              <w:rPr>
                <w:rFonts w:ascii="Arial" w:eastAsia="Arial" w:hAnsi="Arial" w:cs="Arial"/>
                <w:sz w:val="20"/>
                <w:szCs w:val="20"/>
              </w:rPr>
            </w:pPr>
            <w:r>
              <w:rPr>
                <w:rFonts w:ascii="Arial" w:eastAsia="Arial" w:hAnsi="Arial" w:cs="Arial"/>
                <w:sz w:val="20"/>
                <w:szCs w:val="20"/>
              </w:rPr>
              <w:t>2</w:t>
            </w:r>
            <w:r w:rsidR="007D6EDA" w:rsidRPr="0022349B">
              <w:rPr>
                <w:rFonts w:ascii="Arial" w:eastAsia="Arial" w:hAnsi="Arial" w:cs="Arial"/>
                <w:sz w:val="20"/>
                <w:szCs w:val="20"/>
              </w:rPr>
              <w:t xml:space="preserve">  </w:t>
            </w:r>
          </w:p>
        </w:tc>
      </w:tr>
      <w:tr w:rsidR="007D6EDA" w:rsidRPr="0022349B" w14:paraId="372A8C63" w14:textId="77777777" w:rsidTr="007D6EDA">
        <w:tblPrEx>
          <w:tblCellMar>
            <w:top w:w="37" w:type="dxa"/>
          </w:tblCellMar>
        </w:tblPrEx>
        <w:trPr>
          <w:trHeight w:val="376"/>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25DA03B3" w14:textId="1627B16E" w:rsidR="007D6EDA" w:rsidRDefault="007D6EDA">
            <w:pPr>
              <w:rPr>
                <w:rFonts w:ascii="Arial" w:eastAsia="Arial" w:hAnsi="Arial" w:cs="Arial"/>
                <w:sz w:val="20"/>
                <w:szCs w:val="20"/>
              </w:rPr>
            </w:pPr>
            <w:r w:rsidRPr="0022349B">
              <w:rPr>
                <w:rFonts w:ascii="Arial" w:eastAsia="Arial" w:hAnsi="Arial" w:cs="Arial"/>
                <w:sz w:val="20"/>
                <w:szCs w:val="20"/>
              </w:rPr>
              <w:t xml:space="preserve">Selgitus punkti 3.2 hinnangute kohta: </w:t>
            </w:r>
          </w:p>
          <w:p w14:paraId="0BCE81FC" w14:textId="0C5D5CCB" w:rsidR="0046099C" w:rsidRDefault="0046099C">
            <w:pPr>
              <w:rPr>
                <w:rFonts w:ascii="Arial" w:eastAsia="Arial" w:hAnsi="Arial" w:cs="Arial"/>
                <w:sz w:val="20"/>
                <w:szCs w:val="20"/>
              </w:rPr>
            </w:pPr>
          </w:p>
          <w:p w14:paraId="555AF7DA" w14:textId="29A289EE" w:rsidR="00EB6655" w:rsidRPr="0022349B" w:rsidRDefault="00F64A99" w:rsidP="00EB6655">
            <w:pPr>
              <w:rPr>
                <w:rFonts w:ascii="Arial" w:eastAsia="Arial" w:hAnsi="Arial" w:cs="Arial"/>
                <w:sz w:val="20"/>
                <w:szCs w:val="20"/>
              </w:rPr>
            </w:pPr>
            <w:r>
              <w:rPr>
                <w:rFonts w:ascii="Arial" w:eastAsia="Arial" w:hAnsi="Arial" w:cs="Arial"/>
                <w:sz w:val="20"/>
                <w:szCs w:val="20"/>
              </w:rPr>
              <w:t>Projekti eelarvesse kavandatud konkreetsed k</w:t>
            </w:r>
            <w:r w:rsidR="0046099C">
              <w:rPr>
                <w:rFonts w:ascii="Arial" w:eastAsia="Arial" w:hAnsi="Arial" w:cs="Arial"/>
                <w:sz w:val="20"/>
                <w:szCs w:val="20"/>
              </w:rPr>
              <w:t xml:space="preserve">ulud on </w:t>
            </w:r>
            <w:r w:rsidR="002143E5">
              <w:rPr>
                <w:rFonts w:ascii="Arial" w:eastAsia="Arial" w:hAnsi="Arial" w:cs="Arial"/>
                <w:sz w:val="20"/>
                <w:szCs w:val="20"/>
              </w:rPr>
              <w:t>üldiselt</w:t>
            </w:r>
            <w:r w:rsidR="0046099C">
              <w:rPr>
                <w:rFonts w:ascii="Arial" w:eastAsia="Arial" w:hAnsi="Arial" w:cs="Arial"/>
                <w:sz w:val="20"/>
                <w:szCs w:val="20"/>
              </w:rPr>
              <w:t xml:space="preserve"> </w:t>
            </w:r>
            <w:r>
              <w:rPr>
                <w:rFonts w:ascii="Arial" w:eastAsia="Arial" w:hAnsi="Arial" w:cs="Arial"/>
                <w:sz w:val="20"/>
                <w:szCs w:val="20"/>
              </w:rPr>
              <w:t>otstarbekad</w:t>
            </w:r>
            <w:r w:rsidR="0046099C">
              <w:rPr>
                <w:rFonts w:ascii="Arial" w:eastAsia="Arial" w:hAnsi="Arial" w:cs="Arial"/>
                <w:sz w:val="20"/>
                <w:szCs w:val="20"/>
              </w:rPr>
              <w:t>.</w:t>
            </w:r>
            <w:r>
              <w:rPr>
                <w:rFonts w:ascii="Arial" w:eastAsia="Arial" w:hAnsi="Arial" w:cs="Arial"/>
                <w:sz w:val="20"/>
                <w:szCs w:val="20"/>
              </w:rPr>
              <w:t xml:space="preserve"> Enamik kavandatud kulutusi on konkreetsete tegevuste raames nende elluviimiseks vajalikud. Kavandatud kulutused baseeruvad tegelikel turuhindadel.</w:t>
            </w:r>
            <w:r w:rsidR="00EB6655">
              <w:rPr>
                <w:rFonts w:ascii="Arial" w:eastAsia="Arial" w:hAnsi="Arial" w:cs="Arial"/>
                <w:sz w:val="20"/>
                <w:szCs w:val="20"/>
              </w:rPr>
              <w:t xml:space="preserve"> Projekti elluviimisel võivad tegelikud kulud kujuneda eelarves planeeritud kuludest erinevaks sel põhjusel, et tegevuste ajakava ei ole mõistlikult planeeritud – praktiliselt kõik tegevused (töötajate tööleasumine, seadmete jm soetamine, arendustegevused) algavad samal ajal, mistõttu suure tõenäosusega ei suuda taotleja kõiki planeeritud tegevusi õigeaegselt ellu viia. Tegevuste ajakava tuleks üle vaadata ja realistlikult planeerida.</w:t>
            </w:r>
          </w:p>
          <w:p w14:paraId="6F8162F0" w14:textId="77777777" w:rsidR="003F3B24" w:rsidRDefault="003F3B24">
            <w:pPr>
              <w:rPr>
                <w:rFonts w:ascii="Arial" w:eastAsia="Arial" w:hAnsi="Arial" w:cs="Arial"/>
                <w:sz w:val="20"/>
                <w:szCs w:val="20"/>
              </w:rPr>
            </w:pPr>
          </w:p>
          <w:p w14:paraId="48CD5441" w14:textId="7EC1B8E9" w:rsidR="00D517BE" w:rsidRDefault="006E5C69" w:rsidP="00D517BE">
            <w:pPr>
              <w:rPr>
                <w:rFonts w:ascii="Arial" w:eastAsia="Arial" w:hAnsi="Arial" w:cs="Arial"/>
                <w:sz w:val="20"/>
                <w:szCs w:val="20"/>
              </w:rPr>
            </w:pPr>
            <w:r>
              <w:rPr>
                <w:rFonts w:ascii="Arial" w:hAnsi="Arial" w:cs="Arial"/>
                <w:sz w:val="20"/>
                <w:szCs w:val="20"/>
              </w:rPr>
              <w:t>K</w:t>
            </w:r>
            <w:r>
              <w:rPr>
                <w:rFonts w:ascii="Arial" w:eastAsia="Arial" w:hAnsi="Arial" w:cs="Arial"/>
                <w:sz w:val="20"/>
                <w:szCs w:val="20"/>
              </w:rPr>
              <w:t xml:space="preserve">oduteenuse tõhustamiseks </w:t>
            </w:r>
            <w:r w:rsidR="00EB6655">
              <w:rPr>
                <w:rFonts w:ascii="Arial" w:eastAsia="Arial" w:hAnsi="Arial" w:cs="Arial"/>
                <w:sz w:val="20"/>
                <w:szCs w:val="20"/>
              </w:rPr>
              <w:t xml:space="preserve">on planeeritud mitmesugused arendustegevused, </w:t>
            </w:r>
            <w:r w:rsidRPr="0022349B">
              <w:rPr>
                <w:rFonts w:ascii="Arial" w:hAnsi="Arial" w:cs="Arial"/>
                <w:sz w:val="20"/>
                <w:szCs w:val="20"/>
              </w:rPr>
              <w:t xml:space="preserve">sh </w:t>
            </w:r>
            <w:r>
              <w:rPr>
                <w:rFonts w:ascii="Arial" w:hAnsi="Arial" w:cs="Arial"/>
                <w:sz w:val="20"/>
                <w:szCs w:val="20"/>
              </w:rPr>
              <w:t>infot</w:t>
            </w:r>
            <w:r w:rsidRPr="0022349B">
              <w:rPr>
                <w:rFonts w:ascii="Arial" w:hAnsi="Arial" w:cs="Arial"/>
                <w:sz w:val="20"/>
                <w:szCs w:val="20"/>
              </w:rPr>
              <w:t>ehnoloogilis</w:t>
            </w:r>
            <w:r>
              <w:rPr>
                <w:rFonts w:ascii="Arial" w:hAnsi="Arial" w:cs="Arial"/>
                <w:sz w:val="20"/>
                <w:szCs w:val="20"/>
              </w:rPr>
              <w:t xml:space="preserve">te seadmete kasutuselevõtt koduteenuse efektiivsemaks korraldamiseks, teenuse saajate kodus paremaks toimetulemiseks ja ligipääsetavuse parandamiseks vajalike tehniliste abivahendite soetamine ja </w:t>
            </w:r>
            <w:r w:rsidRPr="0022349B">
              <w:rPr>
                <w:rFonts w:ascii="Arial" w:hAnsi="Arial" w:cs="Arial"/>
                <w:sz w:val="20"/>
                <w:szCs w:val="20"/>
              </w:rPr>
              <w:t xml:space="preserve">kasutuselevõtt, teenuseosutajate kompetentsi tõstmine </w:t>
            </w:r>
            <w:r>
              <w:rPr>
                <w:rFonts w:ascii="Arial" w:hAnsi="Arial" w:cs="Arial"/>
                <w:sz w:val="20"/>
                <w:szCs w:val="20"/>
              </w:rPr>
              <w:t>koolituste abil</w:t>
            </w:r>
            <w:r w:rsidR="009168A1">
              <w:rPr>
                <w:rFonts w:ascii="Arial" w:hAnsi="Arial" w:cs="Arial"/>
                <w:sz w:val="20"/>
                <w:szCs w:val="20"/>
              </w:rPr>
              <w:t xml:space="preserve"> jm</w:t>
            </w:r>
            <w:r w:rsidR="00D517BE" w:rsidRPr="0022349B">
              <w:rPr>
                <w:rFonts w:ascii="Arial" w:hAnsi="Arial" w:cs="Arial"/>
                <w:sz w:val="20"/>
                <w:szCs w:val="20"/>
              </w:rPr>
              <w:t xml:space="preserve">. </w:t>
            </w:r>
            <w:r w:rsidR="009168A1">
              <w:rPr>
                <w:rFonts w:ascii="Arial" w:hAnsi="Arial" w:cs="Arial"/>
                <w:sz w:val="20"/>
                <w:szCs w:val="20"/>
              </w:rPr>
              <w:t xml:space="preserve">Koduteenuse arendustegevusteks eelarvesse planeeritud kulud on üldjoontes </w:t>
            </w:r>
            <w:r w:rsidR="00471A00">
              <w:rPr>
                <w:rFonts w:ascii="Arial" w:hAnsi="Arial" w:cs="Arial"/>
                <w:sz w:val="20"/>
                <w:szCs w:val="20"/>
              </w:rPr>
              <w:t xml:space="preserve">vajalikud ja </w:t>
            </w:r>
            <w:r w:rsidR="009168A1">
              <w:rPr>
                <w:rFonts w:ascii="Arial" w:hAnsi="Arial" w:cs="Arial"/>
                <w:sz w:val="20"/>
                <w:szCs w:val="20"/>
              </w:rPr>
              <w:t xml:space="preserve">põhjendatud. </w:t>
            </w:r>
            <w:r w:rsidR="0042727F">
              <w:rPr>
                <w:rFonts w:ascii="Arial" w:hAnsi="Arial" w:cs="Arial"/>
                <w:sz w:val="20"/>
                <w:szCs w:val="20"/>
              </w:rPr>
              <w:t xml:space="preserve">Samas </w:t>
            </w:r>
            <w:r w:rsidR="00D517BE">
              <w:rPr>
                <w:rFonts w:ascii="Arial" w:eastAsia="Arial" w:hAnsi="Arial" w:cs="Arial"/>
                <w:sz w:val="20"/>
                <w:szCs w:val="20"/>
              </w:rPr>
              <w:t>esineb alaplaneeritud kulusid</w:t>
            </w:r>
            <w:r w:rsidR="0042727F">
              <w:rPr>
                <w:rFonts w:ascii="Arial" w:eastAsia="Arial" w:hAnsi="Arial" w:cs="Arial"/>
                <w:sz w:val="20"/>
                <w:szCs w:val="20"/>
              </w:rPr>
              <w:t xml:space="preserve"> - n</w:t>
            </w:r>
            <w:r w:rsidR="00D517BE">
              <w:rPr>
                <w:rFonts w:ascii="Arial" w:eastAsia="Arial" w:hAnsi="Arial" w:cs="Arial"/>
                <w:sz w:val="20"/>
                <w:szCs w:val="20"/>
              </w:rPr>
              <w:t>äiteks on eelarvesse planeeritud koduteenuse arendamise eesmärgil infotehnoloogiliste seadmete kasutusele võtmine</w:t>
            </w:r>
            <w:r w:rsidR="0042727F">
              <w:rPr>
                <w:rFonts w:ascii="Arial" w:eastAsia="Arial" w:hAnsi="Arial" w:cs="Arial"/>
                <w:sz w:val="20"/>
                <w:szCs w:val="20"/>
              </w:rPr>
              <w:t xml:space="preserve">, </w:t>
            </w:r>
            <w:r w:rsidR="00D517BE">
              <w:rPr>
                <w:rFonts w:ascii="Arial" w:eastAsia="Arial" w:hAnsi="Arial" w:cs="Arial"/>
                <w:sz w:val="20"/>
                <w:szCs w:val="20"/>
              </w:rPr>
              <w:t xml:space="preserve">sh </w:t>
            </w:r>
            <w:r w:rsidR="002143E5">
              <w:rPr>
                <w:rFonts w:ascii="Arial" w:eastAsia="Arial" w:hAnsi="Arial" w:cs="Arial"/>
                <w:sz w:val="20"/>
                <w:szCs w:val="20"/>
              </w:rPr>
              <w:t>kuuele</w:t>
            </w:r>
            <w:r w:rsidR="00D517BE">
              <w:rPr>
                <w:rFonts w:ascii="Arial" w:eastAsia="Arial" w:hAnsi="Arial" w:cs="Arial"/>
                <w:sz w:val="20"/>
                <w:szCs w:val="20"/>
              </w:rPr>
              <w:t xml:space="preserve"> koduteenust osutavale inimesele nutitelefonide soetamine. </w:t>
            </w:r>
            <w:r w:rsidR="0042727F">
              <w:rPr>
                <w:rFonts w:ascii="Arial" w:eastAsia="Arial" w:hAnsi="Arial" w:cs="Arial"/>
                <w:sz w:val="20"/>
                <w:szCs w:val="20"/>
              </w:rPr>
              <w:t>Kuid</w:t>
            </w:r>
            <w:r w:rsidR="00D517BE">
              <w:rPr>
                <w:rFonts w:ascii="Arial" w:eastAsia="Arial" w:hAnsi="Arial" w:cs="Arial"/>
                <w:sz w:val="20"/>
                <w:szCs w:val="20"/>
              </w:rPr>
              <w:t xml:space="preserve"> </w:t>
            </w:r>
            <w:r w:rsidR="00262CA7">
              <w:rPr>
                <w:rFonts w:ascii="Arial" w:eastAsia="Arial" w:hAnsi="Arial" w:cs="Arial"/>
                <w:sz w:val="20"/>
                <w:szCs w:val="20"/>
              </w:rPr>
              <w:t xml:space="preserve">taotlusest ei selgu, millisest rahastusallikast kaetakse </w:t>
            </w:r>
            <w:r w:rsidR="00D517BE">
              <w:rPr>
                <w:rFonts w:ascii="Arial" w:eastAsia="Arial" w:hAnsi="Arial" w:cs="Arial"/>
                <w:sz w:val="20"/>
                <w:szCs w:val="20"/>
              </w:rPr>
              <w:t xml:space="preserve">nende kuue koduhooldustöötaja töötasu </w:t>
            </w:r>
            <w:r w:rsidR="00262CA7">
              <w:rPr>
                <w:rFonts w:ascii="Arial" w:eastAsia="Arial" w:hAnsi="Arial" w:cs="Arial"/>
                <w:sz w:val="20"/>
                <w:szCs w:val="20"/>
              </w:rPr>
              <w:t xml:space="preserve">(seda </w:t>
            </w:r>
            <w:r w:rsidR="0042727F">
              <w:rPr>
                <w:rFonts w:ascii="Arial" w:eastAsia="Arial" w:hAnsi="Arial" w:cs="Arial"/>
                <w:sz w:val="20"/>
                <w:szCs w:val="20"/>
              </w:rPr>
              <w:t xml:space="preserve">ei ole </w:t>
            </w:r>
            <w:r w:rsidR="00D517BE">
              <w:rPr>
                <w:rFonts w:ascii="Arial" w:eastAsia="Arial" w:hAnsi="Arial" w:cs="Arial"/>
                <w:sz w:val="20"/>
                <w:szCs w:val="20"/>
              </w:rPr>
              <w:t xml:space="preserve">projekti eelarvesse planeeritud, </w:t>
            </w:r>
            <w:r w:rsidR="0042727F">
              <w:rPr>
                <w:rFonts w:ascii="Arial" w:eastAsia="Arial" w:hAnsi="Arial" w:cs="Arial"/>
                <w:sz w:val="20"/>
                <w:szCs w:val="20"/>
              </w:rPr>
              <w:t>samas</w:t>
            </w:r>
            <w:r w:rsidR="00D517BE">
              <w:rPr>
                <w:rFonts w:ascii="Arial" w:eastAsia="Arial" w:hAnsi="Arial" w:cs="Arial"/>
                <w:sz w:val="20"/>
                <w:szCs w:val="20"/>
              </w:rPr>
              <w:t xml:space="preserve"> pole ka toodud välja, et see kulu kaetakse</w:t>
            </w:r>
            <w:r w:rsidR="00262CA7">
              <w:rPr>
                <w:rFonts w:ascii="Arial" w:eastAsia="Arial" w:hAnsi="Arial" w:cs="Arial"/>
                <w:sz w:val="20"/>
                <w:szCs w:val="20"/>
              </w:rPr>
              <w:t xml:space="preserve"> nt</w:t>
            </w:r>
            <w:r w:rsidR="00D517BE">
              <w:rPr>
                <w:rFonts w:ascii="Arial" w:eastAsia="Arial" w:hAnsi="Arial" w:cs="Arial"/>
                <w:sz w:val="20"/>
                <w:szCs w:val="20"/>
              </w:rPr>
              <w:t xml:space="preserve"> KOV eelarvest</w:t>
            </w:r>
            <w:r w:rsidR="00262CA7">
              <w:rPr>
                <w:rFonts w:ascii="Arial" w:eastAsia="Arial" w:hAnsi="Arial" w:cs="Arial"/>
                <w:sz w:val="20"/>
                <w:szCs w:val="20"/>
              </w:rPr>
              <w:t>)</w:t>
            </w:r>
            <w:r w:rsidR="00D517BE">
              <w:rPr>
                <w:rFonts w:ascii="Arial" w:eastAsia="Arial" w:hAnsi="Arial" w:cs="Arial"/>
                <w:sz w:val="20"/>
                <w:szCs w:val="20"/>
              </w:rPr>
              <w:t>.</w:t>
            </w:r>
          </w:p>
          <w:p w14:paraId="51D2CFFF" w14:textId="77777777" w:rsidR="0042727F" w:rsidRDefault="0042727F" w:rsidP="00D517BE">
            <w:pPr>
              <w:rPr>
                <w:rFonts w:ascii="Arial" w:eastAsia="Arial" w:hAnsi="Arial" w:cs="Arial"/>
                <w:sz w:val="20"/>
                <w:szCs w:val="20"/>
              </w:rPr>
            </w:pPr>
          </w:p>
          <w:p w14:paraId="2CAD38F6" w14:textId="77777777" w:rsidR="003963C6" w:rsidRDefault="00D0066E" w:rsidP="00D0066E">
            <w:pPr>
              <w:rPr>
                <w:rFonts w:ascii="Arial" w:eastAsia="Arial" w:hAnsi="Arial" w:cs="Arial"/>
                <w:sz w:val="20"/>
                <w:szCs w:val="20"/>
              </w:rPr>
            </w:pPr>
            <w:r>
              <w:rPr>
                <w:rFonts w:ascii="Arial" w:eastAsia="Arial" w:hAnsi="Arial" w:cs="Arial"/>
                <w:sz w:val="20"/>
                <w:szCs w:val="20"/>
              </w:rPr>
              <w:t>Muus osas on koduteenuse arendustegevuste kulud planeeritud otstarbekalt. Nt on taotluses välja toodud</w:t>
            </w:r>
            <w:r w:rsidR="00EB6655">
              <w:rPr>
                <w:rFonts w:ascii="Arial" w:eastAsia="Arial" w:hAnsi="Arial" w:cs="Arial"/>
                <w:sz w:val="20"/>
                <w:szCs w:val="20"/>
              </w:rPr>
              <w:t xml:space="preserve">, et Kose vallas on tööl kuus koduhooldustöötajat, kelle tööd efektiivsemalt korraldades saab suurendada teenuse saajate hulka ja sellega parandada teenuse kättesaadavust. Selleks on kavas võtta kasutusele infotehnoloogiline rakendus Fleet Complete. Selle rakenduse kasutuselevõtu kulu on eelarves 5371,2 eurot. </w:t>
            </w:r>
            <w:r>
              <w:rPr>
                <w:rFonts w:ascii="Arial" w:eastAsia="Arial" w:hAnsi="Arial" w:cs="Arial"/>
                <w:sz w:val="20"/>
                <w:szCs w:val="20"/>
              </w:rPr>
              <w:t xml:space="preserve">Planeeritud on, et iga koduhooldustöötaja jõuab tänu Fleet Complete kasutuselevõtule tegeleda senisest suurema hulga hooldusvajadusega klientidega (lisaks senisele 76 kliendile </w:t>
            </w:r>
            <w:r w:rsidR="002143E5">
              <w:rPr>
                <w:rFonts w:ascii="Arial" w:eastAsia="Arial" w:hAnsi="Arial" w:cs="Arial"/>
                <w:sz w:val="20"/>
                <w:szCs w:val="20"/>
              </w:rPr>
              <w:t>saavad</w:t>
            </w:r>
            <w:r>
              <w:rPr>
                <w:rFonts w:ascii="Arial" w:eastAsia="Arial" w:hAnsi="Arial" w:cs="Arial"/>
                <w:sz w:val="20"/>
                <w:szCs w:val="20"/>
              </w:rPr>
              <w:t xml:space="preserve"> 6 töötajat tegeleda täiendavalt veel 10 hooldust</w:t>
            </w:r>
            <w:r w:rsidR="00DE18B4">
              <w:rPr>
                <w:rFonts w:ascii="Arial" w:eastAsia="Arial" w:hAnsi="Arial" w:cs="Arial"/>
                <w:sz w:val="20"/>
                <w:szCs w:val="20"/>
              </w:rPr>
              <w:t xml:space="preserve"> </w:t>
            </w:r>
            <w:r>
              <w:rPr>
                <w:rFonts w:ascii="Arial" w:eastAsia="Arial" w:hAnsi="Arial" w:cs="Arial"/>
                <w:sz w:val="20"/>
                <w:szCs w:val="20"/>
              </w:rPr>
              <w:t>vajava inimesega).</w:t>
            </w:r>
            <w:r w:rsidR="008F6D8F">
              <w:rPr>
                <w:rFonts w:ascii="Arial" w:eastAsia="Arial" w:hAnsi="Arial" w:cs="Arial"/>
                <w:sz w:val="20"/>
                <w:szCs w:val="20"/>
              </w:rPr>
              <w:t xml:space="preserve"> </w:t>
            </w:r>
          </w:p>
          <w:p w14:paraId="6C864505" w14:textId="40511615" w:rsidR="00D0066E" w:rsidRDefault="008F6D8F" w:rsidP="000B5B76">
            <w:pPr>
              <w:jc w:val="both"/>
              <w:rPr>
                <w:rFonts w:ascii="Arial" w:eastAsia="Arial" w:hAnsi="Arial" w:cs="Arial"/>
                <w:sz w:val="20"/>
                <w:szCs w:val="20"/>
              </w:rPr>
            </w:pPr>
            <w:r w:rsidRPr="006B7E39">
              <w:rPr>
                <w:rFonts w:ascii="Arial" w:eastAsia="Arial" w:hAnsi="Arial" w:cs="Arial"/>
                <w:sz w:val="20"/>
                <w:szCs w:val="20"/>
              </w:rPr>
              <w:lastRenderedPageBreak/>
              <w:t>T</w:t>
            </w:r>
            <w:r w:rsidR="003963C6" w:rsidRPr="006B7E39">
              <w:rPr>
                <w:rFonts w:ascii="Arial" w:eastAsia="Arial" w:hAnsi="Arial" w:cs="Arial"/>
                <w:sz w:val="20"/>
                <w:szCs w:val="20"/>
              </w:rPr>
              <w:t>aotlejal tuleb projekti tegevuste elluviimisel pöörata t</w:t>
            </w:r>
            <w:r w:rsidRPr="006B7E39">
              <w:rPr>
                <w:rFonts w:ascii="Arial" w:eastAsia="Arial" w:hAnsi="Arial" w:cs="Arial"/>
                <w:sz w:val="20"/>
                <w:szCs w:val="20"/>
              </w:rPr>
              <w:t xml:space="preserve">ähelepanu sellele, et projektist soetatavaid vahendeid saab kasutada vaid otseselt projekti sihtgrupile ehk 10-le hooldust vajavale inimesele arenduse käigus teenuse osutamiseks. Juhul kui seda soovitakse kasutada ka </w:t>
            </w:r>
            <w:r w:rsidR="00262CA7" w:rsidRPr="006B7E39">
              <w:rPr>
                <w:rFonts w:ascii="Arial" w:eastAsia="Arial" w:hAnsi="Arial" w:cs="Arial"/>
                <w:sz w:val="20"/>
                <w:szCs w:val="20"/>
              </w:rPr>
              <w:t xml:space="preserve">teiste KOVis koduteenust saavate </w:t>
            </w:r>
            <w:r w:rsidRPr="006B7E39">
              <w:rPr>
                <w:rFonts w:ascii="Arial" w:eastAsia="Arial" w:hAnsi="Arial" w:cs="Arial"/>
                <w:sz w:val="20"/>
                <w:szCs w:val="20"/>
              </w:rPr>
              <w:t>76 inimese teenindamiseks</w:t>
            </w:r>
            <w:r w:rsidR="00262CA7" w:rsidRPr="006B7E39">
              <w:rPr>
                <w:rFonts w:ascii="Arial" w:eastAsia="Arial" w:hAnsi="Arial" w:cs="Arial"/>
                <w:sz w:val="20"/>
                <w:szCs w:val="20"/>
              </w:rPr>
              <w:t>,</w:t>
            </w:r>
            <w:r w:rsidRPr="006B7E39">
              <w:rPr>
                <w:rFonts w:ascii="Arial" w:eastAsia="Arial" w:hAnsi="Arial" w:cs="Arial"/>
                <w:sz w:val="20"/>
                <w:szCs w:val="20"/>
              </w:rPr>
              <w:t xml:space="preserve"> on abikõlbulik kulu vaid proportsioon projekti kaasatud inimeste osas.</w:t>
            </w:r>
          </w:p>
          <w:p w14:paraId="7DBEBD90" w14:textId="7612C39B" w:rsidR="00EB6655" w:rsidRDefault="00EB6655" w:rsidP="00EB6655">
            <w:pPr>
              <w:rPr>
                <w:rFonts w:ascii="Arial" w:eastAsia="Arial" w:hAnsi="Arial" w:cs="Arial"/>
                <w:sz w:val="20"/>
                <w:szCs w:val="20"/>
              </w:rPr>
            </w:pPr>
          </w:p>
          <w:p w14:paraId="15E5ECAA" w14:textId="123CF479" w:rsidR="00262CA7" w:rsidRPr="000B5B76" w:rsidRDefault="001222C2" w:rsidP="00003090">
            <w:pPr>
              <w:jc w:val="both"/>
              <w:rPr>
                <w:rFonts w:ascii="Arial" w:eastAsia="Arial" w:hAnsi="Arial" w:cs="Arial"/>
                <w:sz w:val="20"/>
                <w:szCs w:val="20"/>
              </w:rPr>
            </w:pPr>
            <w:r>
              <w:rPr>
                <w:rFonts w:ascii="Arial" w:eastAsia="Arial" w:hAnsi="Arial" w:cs="Arial"/>
                <w:sz w:val="20"/>
                <w:szCs w:val="20"/>
              </w:rPr>
              <w:t xml:space="preserve">Isikukeskse hoolekandeteenuse arendamise tegevused ja nendeks vajalikud kulud on taotleja poolt väiksema detailsusega läbi mõeldud. Põhjalikult on taotluses lahti kirjutatud abivajajatele otseselt teenuse osutamisega seotud tegevused ja selleks planeeritud ressursid eelarves. Klienditöö tegevustele lisaks oleks võinud taotleja detailsemalt läbi mõelda ka teenuse väljaarendamiseks ja KOVis edaspidiseks kasutuselevõtuks vajalikud tegevused ja nende ajakava. Näiteks võiks olla täpsustatud, millal ja kelle poolt toimub projekti raames teenuse katsetamise kogemuste kokku võtmine ja selle pinnalt uue teenuse osas vajadusel </w:t>
            </w:r>
            <w:r>
              <w:rPr>
                <w:rFonts w:ascii="Arial" w:hAnsi="Arial" w:cs="Arial"/>
                <w:sz w:val="20"/>
                <w:szCs w:val="20"/>
              </w:rPr>
              <w:t xml:space="preserve">Kose vallas kehtiva sotsiaalhoolekandelise abi andmise korra täiendamine (teenuse </w:t>
            </w:r>
            <w:r>
              <w:rPr>
                <w:rFonts w:ascii="Arial" w:eastAsia="Arial" w:hAnsi="Arial" w:cs="Arial"/>
                <w:sz w:val="20"/>
                <w:szCs w:val="20"/>
              </w:rPr>
              <w:t>jätkusuutlikkuse tagamiseks).</w:t>
            </w:r>
          </w:p>
          <w:p w14:paraId="6AFAEB87" w14:textId="07B9BD77" w:rsidR="00337CB6" w:rsidRPr="0022349B" w:rsidRDefault="00337CB6" w:rsidP="001222C2">
            <w:pPr>
              <w:jc w:val="both"/>
              <w:rPr>
                <w:rFonts w:ascii="Arial" w:hAnsi="Arial" w:cs="Arial"/>
                <w:sz w:val="20"/>
                <w:szCs w:val="20"/>
              </w:rPr>
            </w:pPr>
          </w:p>
        </w:tc>
      </w:tr>
      <w:tr w:rsidR="00E11A35" w:rsidRPr="0022349B" w14:paraId="3681C94A" w14:textId="77777777">
        <w:tblPrEx>
          <w:tblCellMar>
            <w:top w:w="37" w:type="dxa"/>
          </w:tblCellMar>
        </w:tblPrEx>
        <w:trPr>
          <w:trHeight w:val="470"/>
        </w:trPr>
        <w:tc>
          <w:tcPr>
            <w:tcW w:w="6947" w:type="dxa"/>
            <w:tcBorders>
              <w:top w:val="single" w:sz="4" w:space="0" w:color="000000"/>
              <w:left w:val="single" w:sz="4" w:space="0" w:color="000000"/>
              <w:bottom w:val="single" w:sz="4" w:space="0" w:color="000000"/>
              <w:right w:val="single" w:sz="4" w:space="0" w:color="000000"/>
            </w:tcBorders>
          </w:tcPr>
          <w:p w14:paraId="2B1764BE" w14:textId="77777777" w:rsidR="00337CB6" w:rsidRPr="0022349B" w:rsidRDefault="00337CB6">
            <w:pPr>
              <w:rPr>
                <w:rFonts w:ascii="Arial" w:eastAsia="Arial" w:hAnsi="Arial" w:cs="Arial"/>
                <w:b/>
                <w:sz w:val="20"/>
                <w:szCs w:val="20"/>
              </w:rPr>
            </w:pPr>
          </w:p>
          <w:p w14:paraId="7658838F" w14:textId="71184DB9" w:rsidR="00E11A35" w:rsidRPr="0022349B" w:rsidRDefault="0030004F">
            <w:pPr>
              <w:rPr>
                <w:rFonts w:ascii="Arial" w:hAnsi="Arial" w:cs="Arial"/>
                <w:sz w:val="20"/>
                <w:szCs w:val="20"/>
              </w:rPr>
            </w:pPr>
            <w:r w:rsidRPr="0022349B">
              <w:rPr>
                <w:rFonts w:ascii="Arial" w:eastAsia="Arial" w:hAnsi="Arial" w:cs="Arial"/>
                <w:b/>
                <w:sz w:val="20"/>
                <w:szCs w:val="20"/>
              </w:rPr>
              <w:t>4.</w:t>
            </w:r>
            <w:r w:rsidRPr="0022349B">
              <w:rPr>
                <w:rFonts w:ascii="Arial" w:eastAsia="Arial" w:hAnsi="Arial" w:cs="Arial"/>
                <w:sz w:val="20"/>
                <w:szCs w:val="20"/>
              </w:rPr>
              <w:t xml:space="preserve"> </w:t>
            </w:r>
            <w:r w:rsidRPr="0022349B">
              <w:rPr>
                <w:rFonts w:ascii="Arial" w:eastAsia="Arial" w:hAnsi="Arial" w:cs="Arial"/>
                <w:b/>
                <w:sz w:val="20"/>
                <w:szCs w:val="20"/>
              </w:rPr>
              <w:t>Taotleja ja partnerite suutlikkus projekti ellu viia</w:t>
            </w:r>
            <w:r w:rsidRPr="0022349B">
              <w:rPr>
                <w:rFonts w:ascii="Arial" w:eastAsia="Arial" w:hAnsi="Arial" w:cs="Arial"/>
                <w:sz w:val="20"/>
                <w:szCs w:val="20"/>
              </w:rPr>
              <w:t xml:space="preserve">  </w:t>
            </w:r>
          </w:p>
          <w:p w14:paraId="3CBBFDBC" w14:textId="77777777" w:rsidR="00E11A35" w:rsidRPr="0022349B" w:rsidRDefault="0030004F">
            <w:pPr>
              <w:rPr>
                <w:rFonts w:ascii="Arial" w:hAnsi="Arial" w:cs="Arial"/>
                <w:sz w:val="20"/>
                <w:szCs w:val="20"/>
              </w:rPr>
            </w:pPr>
            <w:r w:rsidRPr="0022349B">
              <w:rPr>
                <w:rFonts w:ascii="Arial" w:eastAsia="Arial" w:hAnsi="Arial" w:cs="Arial"/>
                <w:b/>
                <w:sz w:val="20"/>
                <w:szCs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1301E7A5" w14:textId="77777777" w:rsidR="00E11A35" w:rsidRPr="0022349B" w:rsidRDefault="0030004F">
            <w:pPr>
              <w:ind w:right="59"/>
              <w:jc w:val="center"/>
              <w:rPr>
                <w:rFonts w:ascii="Arial" w:hAnsi="Arial" w:cs="Arial"/>
                <w:sz w:val="20"/>
                <w:szCs w:val="20"/>
              </w:rPr>
            </w:pPr>
            <w:r w:rsidRPr="0022349B">
              <w:rPr>
                <w:rFonts w:ascii="Arial" w:eastAsia="Arial" w:hAnsi="Arial" w:cs="Arial"/>
                <w:b/>
                <w:sz w:val="20"/>
                <w:szCs w:val="20"/>
              </w:rPr>
              <w:t xml:space="preserve">3 </w:t>
            </w:r>
          </w:p>
        </w:tc>
        <w:tc>
          <w:tcPr>
            <w:tcW w:w="1330" w:type="dxa"/>
            <w:tcBorders>
              <w:top w:val="single" w:sz="4" w:space="0" w:color="000000"/>
              <w:left w:val="single" w:sz="4" w:space="0" w:color="000000"/>
              <w:bottom w:val="single" w:sz="4" w:space="0" w:color="000000"/>
              <w:right w:val="single" w:sz="4" w:space="0" w:color="000000"/>
            </w:tcBorders>
            <w:vAlign w:val="center"/>
          </w:tcPr>
          <w:p w14:paraId="4B207052" w14:textId="5E094006" w:rsidR="00451B36" w:rsidRPr="003F5AE6" w:rsidRDefault="00AD5AE9" w:rsidP="003F5AE6">
            <w:pPr>
              <w:ind w:right="3"/>
              <w:jc w:val="center"/>
              <w:rPr>
                <w:rFonts w:ascii="Arial" w:eastAsia="Arial" w:hAnsi="Arial" w:cs="Arial"/>
                <w:b/>
                <w:bCs/>
                <w:sz w:val="20"/>
                <w:szCs w:val="20"/>
              </w:rPr>
            </w:pPr>
            <w:r w:rsidRPr="003F5AE6">
              <w:rPr>
                <w:rFonts w:ascii="Arial" w:eastAsia="Arial" w:hAnsi="Arial" w:cs="Arial"/>
                <w:b/>
                <w:bCs/>
                <w:sz w:val="20"/>
                <w:szCs w:val="20"/>
              </w:rPr>
              <w:t>3</w:t>
            </w:r>
            <w:r w:rsidR="0030004F" w:rsidRPr="003F5AE6">
              <w:rPr>
                <w:rFonts w:ascii="Arial" w:eastAsia="Arial" w:hAnsi="Arial" w:cs="Arial"/>
                <w:b/>
                <w:bCs/>
                <w:sz w:val="20"/>
                <w:szCs w:val="20"/>
              </w:rPr>
              <w:t xml:space="preserve">  </w:t>
            </w:r>
          </w:p>
        </w:tc>
      </w:tr>
      <w:tr w:rsidR="00E11A35" w:rsidRPr="0022349B" w14:paraId="5FE8EDA7" w14:textId="77777777">
        <w:tblPrEx>
          <w:tblCellMar>
            <w:top w:w="37" w:type="dxa"/>
          </w:tblCellMar>
        </w:tblPrEx>
        <w:trPr>
          <w:trHeight w:val="2309"/>
        </w:trPr>
        <w:tc>
          <w:tcPr>
            <w:tcW w:w="6947" w:type="dxa"/>
            <w:tcBorders>
              <w:top w:val="single" w:sz="4" w:space="0" w:color="000000"/>
              <w:left w:val="single" w:sz="4" w:space="0" w:color="000000"/>
              <w:bottom w:val="single" w:sz="4" w:space="0" w:color="000000"/>
              <w:right w:val="single" w:sz="4" w:space="0" w:color="000000"/>
            </w:tcBorders>
          </w:tcPr>
          <w:p w14:paraId="2C13EB02" w14:textId="77777777" w:rsidR="00E11A35" w:rsidRPr="0022349B" w:rsidRDefault="0030004F">
            <w:pPr>
              <w:spacing w:line="241" w:lineRule="auto"/>
              <w:ind w:right="57"/>
              <w:jc w:val="both"/>
              <w:rPr>
                <w:rFonts w:ascii="Arial" w:hAnsi="Arial" w:cs="Arial"/>
                <w:sz w:val="20"/>
                <w:szCs w:val="20"/>
              </w:rPr>
            </w:pPr>
            <w:r w:rsidRPr="0022349B">
              <w:rPr>
                <w:rFonts w:ascii="Arial" w:eastAsia="Arial" w:hAnsi="Arial" w:cs="Arial"/>
                <w:sz w:val="20"/>
                <w:szCs w:val="20"/>
              </w:rPr>
              <w:t xml:space="preserve">Taotleja ja partneri võimekus ja rollijaotus projekti elluviimisel (hinnatakse, kas taotlejal ja partneril(tel) (partneri olemasolu korral) on tegevuskavas jaotus tegevustesse panustamisel. Kui hästi projekti tegevused ja/või tegevuste kirjeldused kajastavad toetuse saaja ja (partneri olemasolul) partneri tegevusi või tegevuste etappe. Kas partneri olemasolul on partneri kinnituskirjas kajastatud roll projekti tegevustes). </w:t>
            </w:r>
          </w:p>
          <w:p w14:paraId="132B7E60" w14:textId="77777777" w:rsidR="00E11A35" w:rsidRPr="0022349B" w:rsidRDefault="0030004F">
            <w:pPr>
              <w:spacing w:line="242" w:lineRule="auto"/>
              <w:ind w:right="58"/>
              <w:jc w:val="both"/>
              <w:rPr>
                <w:rFonts w:ascii="Arial" w:hAnsi="Arial" w:cs="Arial"/>
                <w:sz w:val="20"/>
                <w:szCs w:val="20"/>
              </w:rPr>
            </w:pPr>
            <w:r w:rsidRPr="0022349B">
              <w:rPr>
                <w:rFonts w:ascii="Arial" w:eastAsia="Arial" w:hAnsi="Arial" w:cs="Arial"/>
                <w:i/>
                <w:sz w:val="20"/>
                <w:szCs w:val="20"/>
              </w:rPr>
              <w:t xml:space="preserve">(e-toetuse taotlusvormi „Sisu“ alajaotuse andmeväli „Taotleja kogemused taotluses toodud tegevustega analoogsete tegevuste elluviimisel“ ning „Tegevused“ ja „Eelarve“ ning lisa 3 „Partneri kinnituskiri“) </w:t>
            </w:r>
          </w:p>
          <w:p w14:paraId="069BE9C4" w14:textId="77777777" w:rsidR="00E11A35" w:rsidRPr="0022349B" w:rsidRDefault="0030004F">
            <w:pPr>
              <w:rPr>
                <w:rFonts w:ascii="Arial" w:hAnsi="Arial" w:cs="Arial"/>
                <w:sz w:val="20"/>
                <w:szCs w:val="20"/>
              </w:rPr>
            </w:pPr>
            <w:r w:rsidRPr="0022349B">
              <w:rPr>
                <w:rFonts w:ascii="Arial" w:eastAsia="Arial" w:hAnsi="Arial" w:cs="Arial"/>
                <w:i/>
                <w:sz w:val="20"/>
                <w:szCs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2663C338" w14:textId="77777777" w:rsidR="00E11A35" w:rsidRPr="0022349B" w:rsidRDefault="0030004F">
            <w:pPr>
              <w:ind w:right="59"/>
              <w:jc w:val="center"/>
              <w:rPr>
                <w:rFonts w:ascii="Arial" w:hAnsi="Arial" w:cs="Arial"/>
                <w:sz w:val="20"/>
                <w:szCs w:val="20"/>
              </w:rPr>
            </w:pPr>
            <w:r w:rsidRPr="0022349B">
              <w:rPr>
                <w:rFonts w:ascii="Arial" w:eastAsia="Arial" w:hAnsi="Arial" w:cs="Arial"/>
                <w:sz w:val="20"/>
                <w:szCs w:val="20"/>
              </w:rPr>
              <w:t xml:space="preserve">3 </w:t>
            </w:r>
          </w:p>
        </w:tc>
        <w:tc>
          <w:tcPr>
            <w:tcW w:w="1330" w:type="dxa"/>
            <w:tcBorders>
              <w:top w:val="single" w:sz="4" w:space="0" w:color="000000"/>
              <w:left w:val="single" w:sz="4" w:space="0" w:color="000000"/>
              <w:bottom w:val="single" w:sz="4" w:space="0" w:color="000000"/>
              <w:right w:val="single" w:sz="4" w:space="0" w:color="000000"/>
            </w:tcBorders>
            <w:vAlign w:val="center"/>
          </w:tcPr>
          <w:p w14:paraId="5C450BF7" w14:textId="63D8C86F" w:rsidR="00451B36" w:rsidRPr="003F5AE6" w:rsidRDefault="00337CB6" w:rsidP="003F5AE6">
            <w:pPr>
              <w:ind w:right="3"/>
              <w:jc w:val="center"/>
              <w:rPr>
                <w:rFonts w:ascii="Arial" w:eastAsia="Arial" w:hAnsi="Arial" w:cs="Arial"/>
                <w:sz w:val="20"/>
                <w:szCs w:val="20"/>
              </w:rPr>
            </w:pPr>
            <w:r w:rsidRPr="0022349B">
              <w:rPr>
                <w:rFonts w:ascii="Arial" w:eastAsia="Arial" w:hAnsi="Arial" w:cs="Arial"/>
                <w:sz w:val="20"/>
                <w:szCs w:val="20"/>
              </w:rPr>
              <w:t>3</w:t>
            </w:r>
            <w:r w:rsidR="0030004F" w:rsidRPr="0022349B">
              <w:rPr>
                <w:rFonts w:ascii="Arial" w:eastAsia="Arial" w:hAnsi="Arial" w:cs="Arial"/>
                <w:sz w:val="20"/>
                <w:szCs w:val="20"/>
              </w:rPr>
              <w:t xml:space="preserve">  </w:t>
            </w:r>
          </w:p>
        </w:tc>
      </w:tr>
      <w:tr w:rsidR="004B54D2" w:rsidRPr="0022349B" w14:paraId="365908AF" w14:textId="77777777" w:rsidTr="00971BB7">
        <w:tblPrEx>
          <w:tblCellMar>
            <w:top w:w="37" w:type="dxa"/>
          </w:tblCellMar>
        </w:tblPrEx>
        <w:trPr>
          <w:trHeight w:val="612"/>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5779CF86" w14:textId="54D0A5BC" w:rsidR="004B54D2" w:rsidRDefault="004B54D2">
            <w:pPr>
              <w:rPr>
                <w:rFonts w:ascii="Arial" w:eastAsia="Arial" w:hAnsi="Arial" w:cs="Arial"/>
                <w:sz w:val="20"/>
                <w:szCs w:val="20"/>
              </w:rPr>
            </w:pPr>
            <w:r w:rsidRPr="0022349B">
              <w:rPr>
                <w:rFonts w:ascii="Arial" w:eastAsia="Arial" w:hAnsi="Arial" w:cs="Arial"/>
                <w:sz w:val="20"/>
                <w:szCs w:val="20"/>
              </w:rPr>
              <w:t xml:space="preserve">Selgitus punkti 4 hinnangute kohta: </w:t>
            </w:r>
          </w:p>
          <w:p w14:paraId="63730825" w14:textId="77777777" w:rsidR="004255C6" w:rsidRPr="0022349B" w:rsidRDefault="004255C6">
            <w:pPr>
              <w:rPr>
                <w:rFonts w:ascii="Arial" w:eastAsia="Arial" w:hAnsi="Arial" w:cs="Arial"/>
                <w:sz w:val="20"/>
                <w:szCs w:val="20"/>
              </w:rPr>
            </w:pPr>
          </w:p>
          <w:p w14:paraId="77C812C3" w14:textId="7748A752" w:rsidR="00777E2B" w:rsidRPr="0022349B" w:rsidRDefault="003F5AE6">
            <w:pPr>
              <w:rPr>
                <w:rFonts w:ascii="Arial" w:hAnsi="Arial" w:cs="Arial"/>
                <w:sz w:val="20"/>
                <w:szCs w:val="20"/>
              </w:rPr>
            </w:pPr>
            <w:r>
              <w:rPr>
                <w:rFonts w:ascii="Arial" w:hAnsi="Arial" w:cs="Arial"/>
                <w:sz w:val="20"/>
                <w:szCs w:val="20"/>
              </w:rPr>
              <w:t>T</w:t>
            </w:r>
            <w:r w:rsidR="00026E5D" w:rsidRPr="0022349B">
              <w:rPr>
                <w:rFonts w:ascii="Arial" w:hAnsi="Arial" w:cs="Arial"/>
                <w:sz w:val="20"/>
                <w:szCs w:val="20"/>
              </w:rPr>
              <w:t xml:space="preserve">aotleja on tegevuskavas välja toonud selged tegevuste kirjeldused ning selle, kes millist rolli täidab. </w:t>
            </w:r>
            <w:r>
              <w:rPr>
                <w:rFonts w:ascii="Arial" w:hAnsi="Arial" w:cs="Arial"/>
                <w:sz w:val="20"/>
                <w:szCs w:val="20"/>
              </w:rPr>
              <w:t xml:space="preserve"> </w:t>
            </w:r>
          </w:p>
          <w:p w14:paraId="557FB829" w14:textId="28C1513F" w:rsidR="00777E2B" w:rsidRPr="0022349B" w:rsidRDefault="003F5AE6" w:rsidP="00BB536F">
            <w:pPr>
              <w:jc w:val="both"/>
              <w:rPr>
                <w:rFonts w:ascii="Arial" w:hAnsi="Arial" w:cs="Arial"/>
                <w:sz w:val="20"/>
                <w:szCs w:val="20"/>
              </w:rPr>
            </w:pPr>
            <w:r>
              <w:rPr>
                <w:rFonts w:ascii="Arial" w:hAnsi="Arial" w:cs="Arial"/>
                <w:sz w:val="20"/>
                <w:szCs w:val="20"/>
              </w:rPr>
              <w:t>On</w:t>
            </w:r>
            <w:r w:rsidR="00451B36">
              <w:rPr>
                <w:rFonts w:ascii="Arial" w:hAnsi="Arial" w:cs="Arial"/>
                <w:sz w:val="20"/>
                <w:szCs w:val="20"/>
              </w:rPr>
              <w:t xml:space="preserve"> positiivne, et taotlejal on varasem kogemus koduteenuse disainimisel</w:t>
            </w:r>
            <w:r>
              <w:rPr>
                <w:rFonts w:ascii="Arial" w:hAnsi="Arial" w:cs="Arial"/>
                <w:sz w:val="20"/>
                <w:szCs w:val="20"/>
              </w:rPr>
              <w:t>, sisulisel arendamisel ning tal on varasem kogemus teenuse</w:t>
            </w:r>
            <w:r w:rsidR="00451B36">
              <w:rPr>
                <w:rFonts w:ascii="Arial" w:hAnsi="Arial" w:cs="Arial"/>
                <w:sz w:val="20"/>
                <w:szCs w:val="20"/>
              </w:rPr>
              <w:t xml:space="preserve"> arendusprojektide elluviimisel</w:t>
            </w:r>
            <w:r>
              <w:rPr>
                <w:rFonts w:ascii="Arial" w:hAnsi="Arial" w:cs="Arial"/>
                <w:sz w:val="20"/>
                <w:szCs w:val="20"/>
              </w:rPr>
              <w:t>.</w:t>
            </w:r>
            <w:r w:rsidR="007049D8">
              <w:rPr>
                <w:rFonts w:ascii="Arial" w:hAnsi="Arial" w:cs="Arial"/>
                <w:sz w:val="20"/>
                <w:szCs w:val="20"/>
              </w:rPr>
              <w:t xml:space="preserve"> T</w:t>
            </w:r>
            <w:r>
              <w:rPr>
                <w:rFonts w:ascii="Arial" w:hAnsi="Arial" w:cs="Arial"/>
                <w:sz w:val="20"/>
                <w:szCs w:val="20"/>
              </w:rPr>
              <w:t>aotlejal</w:t>
            </w:r>
            <w:r w:rsidR="00451B36">
              <w:rPr>
                <w:rFonts w:ascii="Arial" w:hAnsi="Arial" w:cs="Arial"/>
                <w:sz w:val="20"/>
                <w:szCs w:val="20"/>
              </w:rPr>
              <w:t xml:space="preserve"> </w:t>
            </w:r>
            <w:r w:rsidR="007049D8">
              <w:rPr>
                <w:rFonts w:ascii="Arial" w:hAnsi="Arial" w:cs="Arial"/>
                <w:sz w:val="20"/>
                <w:szCs w:val="20"/>
              </w:rPr>
              <w:t xml:space="preserve">on ka </w:t>
            </w:r>
            <w:r>
              <w:rPr>
                <w:rFonts w:ascii="Arial" w:hAnsi="Arial" w:cs="Arial"/>
                <w:sz w:val="20"/>
                <w:szCs w:val="20"/>
              </w:rPr>
              <w:t>arvestatav</w:t>
            </w:r>
            <w:r w:rsidR="00451B36">
              <w:rPr>
                <w:rFonts w:ascii="Arial" w:hAnsi="Arial" w:cs="Arial"/>
                <w:sz w:val="20"/>
                <w:szCs w:val="20"/>
              </w:rPr>
              <w:t xml:space="preserve"> ISTE projektis osalemise kogemus.</w:t>
            </w:r>
            <w:r>
              <w:rPr>
                <w:rFonts w:ascii="Arial" w:hAnsi="Arial" w:cs="Arial"/>
                <w:sz w:val="20"/>
                <w:szCs w:val="20"/>
              </w:rPr>
              <w:t xml:space="preserve"> See toetab oluliselt taotleja suutlikkust projekti edukalt ellu viia.</w:t>
            </w:r>
          </w:p>
          <w:p w14:paraId="3025D494" w14:textId="724ED64A" w:rsidR="00777E2B" w:rsidRPr="0022349B" w:rsidRDefault="00777E2B">
            <w:pPr>
              <w:rPr>
                <w:rFonts w:ascii="Arial" w:hAnsi="Arial" w:cs="Arial"/>
                <w:sz w:val="20"/>
                <w:szCs w:val="20"/>
              </w:rPr>
            </w:pPr>
          </w:p>
        </w:tc>
      </w:tr>
      <w:tr w:rsidR="00E11A35" w:rsidRPr="0022349B" w14:paraId="191155DA" w14:textId="77777777">
        <w:tblPrEx>
          <w:tblCellMar>
            <w:top w:w="37" w:type="dxa"/>
          </w:tblCellMar>
        </w:tblPrEx>
        <w:trPr>
          <w:trHeight w:val="468"/>
        </w:trPr>
        <w:tc>
          <w:tcPr>
            <w:tcW w:w="6947" w:type="dxa"/>
            <w:tcBorders>
              <w:top w:val="single" w:sz="4" w:space="0" w:color="000000"/>
              <w:left w:val="single" w:sz="4" w:space="0" w:color="000000"/>
              <w:bottom w:val="single" w:sz="4" w:space="0" w:color="000000"/>
              <w:right w:val="single" w:sz="4" w:space="0" w:color="000000"/>
            </w:tcBorders>
          </w:tcPr>
          <w:p w14:paraId="10AEF007" w14:textId="77777777" w:rsidR="00E11A35" w:rsidRPr="0022349B" w:rsidRDefault="0030004F">
            <w:pPr>
              <w:jc w:val="both"/>
              <w:rPr>
                <w:rFonts w:ascii="Arial" w:hAnsi="Arial" w:cs="Arial"/>
                <w:sz w:val="20"/>
                <w:szCs w:val="20"/>
              </w:rPr>
            </w:pPr>
            <w:r w:rsidRPr="0022349B">
              <w:rPr>
                <w:rFonts w:ascii="Arial" w:eastAsia="Arial" w:hAnsi="Arial" w:cs="Arial"/>
                <w:b/>
                <w:sz w:val="20"/>
                <w:szCs w:val="20"/>
              </w:rPr>
              <w:t xml:space="preserve">5. Projekti kooskõla Eesti pikaajalise arengustrateegia aluspõhimõtete ja sihtidega  </w:t>
            </w:r>
          </w:p>
        </w:tc>
        <w:tc>
          <w:tcPr>
            <w:tcW w:w="1935" w:type="dxa"/>
            <w:tcBorders>
              <w:top w:val="single" w:sz="4" w:space="0" w:color="000000"/>
              <w:left w:val="single" w:sz="4" w:space="0" w:color="000000"/>
              <w:bottom w:val="single" w:sz="4" w:space="0" w:color="000000"/>
              <w:right w:val="single" w:sz="4" w:space="0" w:color="000000"/>
            </w:tcBorders>
            <w:vAlign w:val="center"/>
          </w:tcPr>
          <w:p w14:paraId="223AF6D7" w14:textId="77777777" w:rsidR="00E11A35" w:rsidRPr="0022349B" w:rsidRDefault="0030004F">
            <w:pPr>
              <w:ind w:right="59"/>
              <w:jc w:val="center"/>
              <w:rPr>
                <w:rFonts w:ascii="Arial" w:hAnsi="Arial" w:cs="Arial"/>
                <w:sz w:val="20"/>
                <w:szCs w:val="20"/>
              </w:rPr>
            </w:pPr>
            <w:r w:rsidRPr="0022349B">
              <w:rPr>
                <w:rFonts w:ascii="Arial" w:eastAsia="Arial" w:hAnsi="Arial" w:cs="Arial"/>
                <w:b/>
                <w:sz w:val="20"/>
                <w:szCs w:val="20"/>
              </w:rPr>
              <w:t xml:space="preserve">4 </w:t>
            </w:r>
          </w:p>
        </w:tc>
        <w:tc>
          <w:tcPr>
            <w:tcW w:w="1330" w:type="dxa"/>
            <w:tcBorders>
              <w:top w:val="single" w:sz="4" w:space="0" w:color="000000"/>
              <w:left w:val="single" w:sz="4" w:space="0" w:color="000000"/>
              <w:bottom w:val="single" w:sz="4" w:space="0" w:color="000000"/>
              <w:right w:val="single" w:sz="4" w:space="0" w:color="000000"/>
            </w:tcBorders>
            <w:vAlign w:val="center"/>
          </w:tcPr>
          <w:p w14:paraId="4B1C55B8" w14:textId="28CCFABA" w:rsidR="00EC5A3F" w:rsidRPr="007604D1" w:rsidRDefault="007604D1" w:rsidP="007604D1">
            <w:pPr>
              <w:jc w:val="center"/>
              <w:rPr>
                <w:rFonts w:ascii="Arial" w:eastAsia="Arial" w:hAnsi="Arial" w:cs="Arial"/>
                <w:b/>
                <w:bCs/>
                <w:sz w:val="20"/>
                <w:szCs w:val="20"/>
              </w:rPr>
            </w:pPr>
            <w:r w:rsidRPr="007604D1">
              <w:rPr>
                <w:rFonts w:ascii="Arial" w:eastAsia="Arial" w:hAnsi="Arial" w:cs="Arial"/>
                <w:b/>
                <w:bCs/>
                <w:sz w:val="20"/>
                <w:szCs w:val="20"/>
              </w:rPr>
              <w:t>4</w:t>
            </w:r>
            <w:r w:rsidR="0030004F" w:rsidRPr="007604D1">
              <w:rPr>
                <w:rFonts w:ascii="Arial" w:eastAsia="Arial" w:hAnsi="Arial" w:cs="Arial"/>
                <w:b/>
                <w:bCs/>
                <w:sz w:val="20"/>
                <w:szCs w:val="20"/>
              </w:rPr>
              <w:t xml:space="preserve"> </w:t>
            </w:r>
          </w:p>
        </w:tc>
      </w:tr>
      <w:tr w:rsidR="00E11A35" w:rsidRPr="0022349B" w14:paraId="5591D6CA" w14:textId="77777777">
        <w:tblPrEx>
          <w:tblCellMar>
            <w:top w:w="37" w:type="dxa"/>
          </w:tblCellMar>
        </w:tblPrEx>
        <w:trPr>
          <w:trHeight w:val="2120"/>
        </w:trPr>
        <w:tc>
          <w:tcPr>
            <w:tcW w:w="6947" w:type="dxa"/>
            <w:tcBorders>
              <w:top w:val="single" w:sz="4" w:space="0" w:color="000000"/>
              <w:left w:val="single" w:sz="4" w:space="0" w:color="000000"/>
              <w:bottom w:val="single" w:sz="4" w:space="0" w:color="000000"/>
              <w:right w:val="single" w:sz="4" w:space="0" w:color="000000"/>
            </w:tcBorders>
          </w:tcPr>
          <w:p w14:paraId="78EC4D09" w14:textId="77777777" w:rsidR="0030004F" w:rsidRPr="0022349B" w:rsidRDefault="0030004F">
            <w:pPr>
              <w:ind w:right="56"/>
              <w:jc w:val="both"/>
              <w:rPr>
                <w:rFonts w:ascii="Arial" w:eastAsia="Arial" w:hAnsi="Arial" w:cs="Arial"/>
                <w:sz w:val="20"/>
                <w:szCs w:val="20"/>
              </w:rPr>
            </w:pPr>
            <w:r w:rsidRPr="0022349B">
              <w:rPr>
                <w:rFonts w:ascii="Arial" w:eastAsia="Arial" w:hAnsi="Arial" w:cs="Arial"/>
                <w:sz w:val="20"/>
                <w:szCs w:val="20"/>
              </w:rPr>
              <w:t xml:space="preserve">Hinnang lisaks projekti vahetutele eesmärkidele panustamine Eesti pikaajalise arengustrateegia aluspõhimõtete ja sihtidega seotud horisontaalsete põhimõtete (sooline võrdõiguslikkus, võrdsed võimalused, ligipääsetavus, regionaalareng) eesmärkide saavutamisse ja panustamine seeläbi vastavasse strateegia riigi pikaajalise arengustrateegia näitajasse. </w:t>
            </w:r>
            <w:r w:rsidRPr="0022349B">
              <w:rPr>
                <w:rFonts w:ascii="Arial" w:hAnsi="Arial" w:cs="Arial"/>
                <w:sz w:val="20"/>
                <w:szCs w:val="20"/>
              </w:rPr>
              <w:t>(</w:t>
            </w:r>
            <w:r w:rsidRPr="0022349B">
              <w:rPr>
                <w:rFonts w:ascii="Arial" w:eastAsia="Arial" w:hAnsi="Arial" w:cs="Arial"/>
                <w:sz w:val="20"/>
                <w:szCs w:val="20"/>
              </w:rPr>
              <w:t xml:space="preserve">hinnatakse, kuidas võetakse arvesse „Eesti 2035“ aluspõhimõtete ja sihtidega seotud horisontaalseid põhimõtteid vastavalt § 2 lõigetele 6 ja 7) </w:t>
            </w:r>
          </w:p>
          <w:p w14:paraId="49175626" w14:textId="04DBA241" w:rsidR="00E11A35" w:rsidRPr="0022349B" w:rsidRDefault="0030004F">
            <w:pPr>
              <w:ind w:right="56"/>
              <w:jc w:val="both"/>
              <w:rPr>
                <w:rFonts w:ascii="Arial" w:hAnsi="Arial" w:cs="Arial"/>
                <w:sz w:val="20"/>
                <w:szCs w:val="20"/>
              </w:rPr>
            </w:pPr>
            <w:r w:rsidRPr="0022349B">
              <w:rPr>
                <w:rFonts w:ascii="Arial" w:eastAsia="Arial" w:hAnsi="Arial" w:cs="Arial"/>
                <w:i/>
                <w:sz w:val="20"/>
                <w:szCs w:val="20"/>
              </w:rPr>
              <w:t>(e-toetuse taotlusvormi „</w:t>
            </w:r>
            <w:r w:rsidR="007F0D64" w:rsidRPr="0022349B">
              <w:rPr>
                <w:rFonts w:ascii="Arial" w:eastAsia="Arial" w:hAnsi="Arial" w:cs="Arial"/>
                <w:i/>
                <w:sz w:val="20"/>
                <w:szCs w:val="20"/>
              </w:rPr>
              <w:t>Näitajad</w:t>
            </w:r>
            <w:r w:rsidRPr="0022349B">
              <w:rPr>
                <w:rFonts w:ascii="Arial" w:eastAsia="Arial" w:hAnsi="Arial" w:cs="Arial"/>
                <w:i/>
                <w:sz w:val="20"/>
                <w:szCs w:val="20"/>
              </w:rPr>
              <w:t xml:space="preserve">“ alajaotuse andmeväljas „Meetme tegevuse ülesed näitajad“) </w:t>
            </w:r>
          </w:p>
        </w:tc>
        <w:tc>
          <w:tcPr>
            <w:tcW w:w="1935" w:type="dxa"/>
            <w:tcBorders>
              <w:top w:val="single" w:sz="4" w:space="0" w:color="000000"/>
              <w:left w:val="single" w:sz="4" w:space="0" w:color="000000"/>
              <w:bottom w:val="single" w:sz="4" w:space="0" w:color="000000"/>
              <w:right w:val="single" w:sz="4" w:space="0" w:color="000000"/>
            </w:tcBorders>
            <w:vAlign w:val="center"/>
          </w:tcPr>
          <w:p w14:paraId="1F50D45C" w14:textId="77777777" w:rsidR="00E11A35" w:rsidRPr="0022349B" w:rsidRDefault="0030004F">
            <w:pPr>
              <w:ind w:right="59"/>
              <w:jc w:val="center"/>
              <w:rPr>
                <w:rFonts w:ascii="Arial" w:hAnsi="Arial" w:cs="Arial"/>
                <w:sz w:val="20"/>
                <w:szCs w:val="20"/>
              </w:rPr>
            </w:pPr>
            <w:r w:rsidRPr="0022349B">
              <w:rPr>
                <w:rFonts w:ascii="Arial" w:eastAsia="Arial" w:hAnsi="Arial" w:cs="Arial"/>
                <w:sz w:val="20"/>
                <w:szCs w:val="20"/>
              </w:rPr>
              <w:t xml:space="preserve">4 </w:t>
            </w:r>
          </w:p>
        </w:tc>
        <w:tc>
          <w:tcPr>
            <w:tcW w:w="1330" w:type="dxa"/>
            <w:tcBorders>
              <w:top w:val="single" w:sz="4" w:space="0" w:color="000000"/>
              <w:left w:val="single" w:sz="4" w:space="0" w:color="000000"/>
              <w:bottom w:val="single" w:sz="4" w:space="0" w:color="000000"/>
              <w:right w:val="single" w:sz="4" w:space="0" w:color="000000"/>
            </w:tcBorders>
            <w:vAlign w:val="center"/>
          </w:tcPr>
          <w:p w14:paraId="7AEF9E1E" w14:textId="33C16113" w:rsidR="0098161B" w:rsidRPr="0022349B" w:rsidRDefault="007604D1">
            <w:pPr>
              <w:jc w:val="center"/>
              <w:rPr>
                <w:rFonts w:ascii="Arial" w:hAnsi="Arial" w:cs="Arial"/>
                <w:sz w:val="20"/>
                <w:szCs w:val="20"/>
              </w:rPr>
            </w:pPr>
            <w:r>
              <w:rPr>
                <w:rFonts w:ascii="Arial" w:hAnsi="Arial" w:cs="Arial"/>
                <w:sz w:val="20"/>
                <w:szCs w:val="20"/>
              </w:rPr>
              <w:t>4</w:t>
            </w:r>
          </w:p>
        </w:tc>
      </w:tr>
      <w:tr w:rsidR="007D6EDA" w:rsidRPr="0022349B" w14:paraId="13812E62" w14:textId="77777777" w:rsidTr="007D6EDA">
        <w:tblPrEx>
          <w:tblCellMar>
            <w:top w:w="37" w:type="dxa"/>
          </w:tblCellMar>
        </w:tblPrEx>
        <w:trPr>
          <w:trHeight w:val="334"/>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3CE4B65B" w14:textId="765CB77D" w:rsidR="007D6EDA" w:rsidRPr="0022349B" w:rsidRDefault="007D6EDA">
            <w:pPr>
              <w:rPr>
                <w:rFonts w:ascii="Arial" w:eastAsia="Arial" w:hAnsi="Arial" w:cs="Arial"/>
                <w:sz w:val="20"/>
                <w:szCs w:val="20"/>
              </w:rPr>
            </w:pPr>
            <w:r w:rsidRPr="0022349B">
              <w:rPr>
                <w:rFonts w:ascii="Arial" w:eastAsia="Arial" w:hAnsi="Arial" w:cs="Arial"/>
                <w:sz w:val="20"/>
                <w:szCs w:val="20"/>
              </w:rPr>
              <w:t xml:space="preserve">Selgitus punkti 5 hinnangute kohta: </w:t>
            </w:r>
          </w:p>
          <w:p w14:paraId="5DF827C6" w14:textId="1113C162" w:rsidR="00946DCF" w:rsidRDefault="00946DCF">
            <w:pPr>
              <w:rPr>
                <w:rFonts w:ascii="Arial" w:eastAsia="Arial" w:hAnsi="Arial" w:cs="Arial"/>
                <w:sz w:val="20"/>
                <w:szCs w:val="20"/>
              </w:rPr>
            </w:pPr>
          </w:p>
          <w:p w14:paraId="2829F718" w14:textId="3964F575" w:rsidR="00D344FB" w:rsidRPr="0022349B" w:rsidRDefault="00EF5083" w:rsidP="00BB536F">
            <w:pPr>
              <w:jc w:val="both"/>
              <w:rPr>
                <w:rFonts w:ascii="Arial" w:eastAsia="Arial" w:hAnsi="Arial" w:cs="Arial"/>
                <w:sz w:val="20"/>
                <w:szCs w:val="20"/>
              </w:rPr>
            </w:pPr>
            <w:r>
              <w:rPr>
                <w:rFonts w:ascii="Arial" w:hAnsi="Arial" w:cs="Arial"/>
                <w:sz w:val="20"/>
                <w:szCs w:val="20"/>
              </w:rPr>
              <w:t xml:space="preserve">Projektiga toetatakse nii abi vajavate teenusesaajate kui omastehooldajate võimalusi ühiskonnaelus aktiivsemalt ja teistega võrdsemal alusel osaleda. Taotluses on rõhutatud, et koduteenuse tõhusama korraldamisega suudetakse jõuda KOVis laiema ringi abivajajateni, sh ka nendeni, kes elavad tõmbekeskustest eemal, KOV kaugemates piirkondades. </w:t>
            </w:r>
            <w:r w:rsidR="00D344FB">
              <w:rPr>
                <w:rFonts w:ascii="Arial" w:eastAsia="Arial" w:hAnsi="Arial" w:cs="Arial"/>
                <w:sz w:val="20"/>
                <w:szCs w:val="20"/>
              </w:rPr>
              <w:t>P</w:t>
            </w:r>
            <w:r w:rsidR="00D344FB" w:rsidRPr="0022349B">
              <w:rPr>
                <w:rFonts w:ascii="Arial" w:eastAsia="Arial" w:hAnsi="Arial" w:cs="Arial"/>
                <w:sz w:val="20"/>
                <w:szCs w:val="20"/>
              </w:rPr>
              <w:t>anustatakse teenuste kättesaadavuse parandamisse, olemasolevate lahenduste integreerimisse ning aidatakse kaasa ühtse hästi kättesaadava teenuste võrgustiku tekkele. Taotlus</w:t>
            </w:r>
            <w:r w:rsidR="007049D8">
              <w:rPr>
                <w:rFonts w:ascii="Arial" w:eastAsia="Arial" w:hAnsi="Arial" w:cs="Arial"/>
                <w:sz w:val="20"/>
                <w:szCs w:val="20"/>
              </w:rPr>
              <w:t xml:space="preserve">es </w:t>
            </w:r>
            <w:r w:rsidR="00D344FB" w:rsidRPr="0022349B">
              <w:rPr>
                <w:rFonts w:ascii="Arial" w:eastAsia="Arial" w:hAnsi="Arial" w:cs="Arial"/>
                <w:sz w:val="20"/>
                <w:szCs w:val="20"/>
              </w:rPr>
              <w:t>on kirjeldatud</w:t>
            </w:r>
            <w:r w:rsidR="00D344FB">
              <w:rPr>
                <w:rFonts w:ascii="Arial" w:eastAsia="Arial" w:hAnsi="Arial" w:cs="Arial"/>
                <w:sz w:val="20"/>
                <w:szCs w:val="20"/>
              </w:rPr>
              <w:t>,</w:t>
            </w:r>
            <w:r w:rsidR="00D344FB" w:rsidRPr="0022349B">
              <w:rPr>
                <w:rFonts w:ascii="Arial" w:eastAsia="Arial" w:hAnsi="Arial" w:cs="Arial"/>
                <w:sz w:val="20"/>
                <w:szCs w:val="20"/>
              </w:rPr>
              <w:t xml:space="preserve"> kuidas teenuse saajad on kaasatud tegevuste </w:t>
            </w:r>
            <w:r w:rsidR="00D344FB">
              <w:rPr>
                <w:rFonts w:ascii="Arial" w:eastAsia="Arial" w:hAnsi="Arial" w:cs="Arial"/>
                <w:sz w:val="20"/>
                <w:szCs w:val="20"/>
              </w:rPr>
              <w:t>planeerimisse ja tagasisidestamisse</w:t>
            </w:r>
            <w:r w:rsidR="00D344FB" w:rsidRPr="0022349B">
              <w:rPr>
                <w:rFonts w:ascii="Arial" w:eastAsia="Arial" w:hAnsi="Arial" w:cs="Arial"/>
                <w:sz w:val="20"/>
                <w:szCs w:val="20"/>
              </w:rPr>
              <w:t>, kuidas sihtrühma vajadusi arvesse võetakse ja teenust arendatakse, et rahulolu kohaliku omavalitsuse teenusega suureneks.</w:t>
            </w:r>
          </w:p>
          <w:p w14:paraId="2FEBAF44" w14:textId="6CF90F36" w:rsidR="00EF5083" w:rsidRPr="0022349B" w:rsidRDefault="00EF5083" w:rsidP="00A523B1">
            <w:pPr>
              <w:rPr>
                <w:rFonts w:ascii="Arial" w:eastAsia="Arial" w:hAnsi="Arial" w:cs="Arial"/>
                <w:sz w:val="20"/>
                <w:szCs w:val="20"/>
              </w:rPr>
            </w:pPr>
          </w:p>
          <w:p w14:paraId="06491F37" w14:textId="63F2ED7F" w:rsidR="00D344FB" w:rsidRDefault="00EF5083" w:rsidP="00BB536F">
            <w:pPr>
              <w:jc w:val="both"/>
              <w:rPr>
                <w:rFonts w:ascii="Arial" w:hAnsi="Arial" w:cs="Arial"/>
                <w:sz w:val="20"/>
                <w:szCs w:val="20"/>
              </w:rPr>
            </w:pPr>
            <w:r w:rsidRPr="0022349B">
              <w:rPr>
                <w:rFonts w:ascii="Arial" w:eastAsia="Arial" w:hAnsi="Arial" w:cs="Arial"/>
                <w:sz w:val="20"/>
                <w:szCs w:val="20"/>
              </w:rPr>
              <w:t>Projekti raames võetakse kasutusele nutikaid lahendusi, mis võimaldavad suure hooldusvajaduse</w:t>
            </w:r>
            <w:r w:rsidR="00D344FB">
              <w:rPr>
                <w:rFonts w:ascii="Arial" w:eastAsia="Arial" w:hAnsi="Arial" w:cs="Arial"/>
                <w:sz w:val="20"/>
                <w:szCs w:val="20"/>
              </w:rPr>
              <w:t xml:space="preserve">ga </w:t>
            </w:r>
            <w:r w:rsidRPr="0022349B">
              <w:rPr>
                <w:rFonts w:ascii="Arial" w:eastAsia="Arial" w:hAnsi="Arial" w:cs="Arial"/>
                <w:sz w:val="20"/>
                <w:szCs w:val="20"/>
              </w:rPr>
              <w:t>inimesel või eakal koduses keskkonnas toimetuleku</w:t>
            </w:r>
            <w:r w:rsidR="00D344FB">
              <w:rPr>
                <w:rFonts w:ascii="Arial" w:eastAsia="Arial" w:hAnsi="Arial" w:cs="Arial"/>
                <w:sz w:val="20"/>
                <w:szCs w:val="20"/>
              </w:rPr>
              <w:t>t</w:t>
            </w:r>
            <w:r w:rsidRPr="0022349B">
              <w:rPr>
                <w:rFonts w:ascii="Arial" w:eastAsia="Arial" w:hAnsi="Arial" w:cs="Arial"/>
                <w:sz w:val="20"/>
                <w:szCs w:val="20"/>
              </w:rPr>
              <w:t xml:space="preserve"> toetada</w:t>
            </w:r>
            <w:r w:rsidR="00D344FB">
              <w:rPr>
                <w:rFonts w:ascii="Arial" w:eastAsia="Arial" w:hAnsi="Arial" w:cs="Arial"/>
                <w:sz w:val="20"/>
                <w:szCs w:val="20"/>
              </w:rPr>
              <w:t xml:space="preserve">. </w:t>
            </w:r>
            <w:r w:rsidRPr="0022349B">
              <w:rPr>
                <w:rFonts w:ascii="Arial" w:eastAsia="Arial" w:hAnsi="Arial" w:cs="Arial"/>
                <w:sz w:val="20"/>
                <w:szCs w:val="20"/>
              </w:rPr>
              <w:t xml:space="preserve"> </w:t>
            </w:r>
            <w:r w:rsidR="00D344FB">
              <w:rPr>
                <w:rFonts w:ascii="Arial" w:hAnsi="Arial" w:cs="Arial"/>
                <w:sz w:val="20"/>
                <w:szCs w:val="20"/>
              </w:rPr>
              <w:t xml:space="preserve">Projektis on mõeldud ka liikumisraskustega inimeste jaoks ligipääsetavuse probleemide leevendamisele – kuidas toetada </w:t>
            </w:r>
            <w:r w:rsidRPr="0022349B">
              <w:rPr>
                <w:rFonts w:ascii="Arial" w:eastAsia="Arial" w:hAnsi="Arial" w:cs="Arial"/>
                <w:sz w:val="20"/>
                <w:szCs w:val="20"/>
              </w:rPr>
              <w:t>kodust välju</w:t>
            </w:r>
            <w:r w:rsidR="00D344FB">
              <w:rPr>
                <w:rFonts w:ascii="Arial" w:eastAsia="Arial" w:hAnsi="Arial" w:cs="Arial"/>
                <w:sz w:val="20"/>
                <w:szCs w:val="20"/>
              </w:rPr>
              <w:t>mist</w:t>
            </w:r>
            <w:r w:rsidRPr="0022349B">
              <w:rPr>
                <w:rFonts w:ascii="Arial" w:eastAsia="Arial" w:hAnsi="Arial" w:cs="Arial"/>
                <w:sz w:val="20"/>
                <w:szCs w:val="20"/>
              </w:rPr>
              <w:t xml:space="preserve"> ning tagada ligipääsetavus teenustele, mida inimene vajab väljaspool kodu. </w:t>
            </w:r>
            <w:r w:rsidR="00D344FB" w:rsidRPr="0022349B">
              <w:rPr>
                <w:rFonts w:ascii="Arial" w:eastAsia="Arial" w:hAnsi="Arial" w:cs="Arial"/>
                <w:sz w:val="20"/>
                <w:szCs w:val="20"/>
              </w:rPr>
              <w:t>Projektis on välja toodud tegevuste mõju naiste hoolduskoormuse vähendamisele ja tööturule liikumisele või töö säilitamisele</w:t>
            </w:r>
            <w:r w:rsidR="00D344FB">
              <w:rPr>
                <w:rFonts w:ascii="Arial" w:eastAsia="Arial" w:hAnsi="Arial" w:cs="Arial"/>
                <w:sz w:val="20"/>
                <w:szCs w:val="20"/>
              </w:rPr>
              <w:t>.</w:t>
            </w:r>
            <w:r w:rsidR="00D344FB" w:rsidRPr="0022349B">
              <w:rPr>
                <w:rFonts w:ascii="Arial" w:eastAsia="Arial" w:hAnsi="Arial" w:cs="Arial"/>
                <w:sz w:val="20"/>
                <w:szCs w:val="20"/>
              </w:rPr>
              <w:t xml:space="preserve"> </w:t>
            </w:r>
            <w:r w:rsidRPr="0022349B">
              <w:rPr>
                <w:rFonts w:ascii="Arial" w:eastAsia="Arial" w:hAnsi="Arial" w:cs="Arial"/>
                <w:sz w:val="20"/>
                <w:szCs w:val="20"/>
              </w:rPr>
              <w:t xml:space="preserve">Nende vahendite rakendamise läbi panustatakse ühte </w:t>
            </w:r>
            <w:r w:rsidRPr="0022349B">
              <w:rPr>
                <w:rFonts w:ascii="Arial" w:eastAsia="Arial" w:hAnsi="Arial" w:cs="Arial"/>
                <w:sz w:val="20"/>
                <w:szCs w:val="20"/>
              </w:rPr>
              <w:lastRenderedPageBreak/>
              <w:t>Eesti 2035 põhimõtete/eesmärkide saavutamisse - ajakohastatakse hoolduse süsteemi, pakutakse abivajajatele küllaldast tuge kodustes tingimustes, luuakse ligipääsetavuse võimalus ning seejuures vähendatakse ka hoolduskoormusega inimeste hoolduskoormust</w:t>
            </w:r>
            <w:r w:rsidR="00D344FB">
              <w:rPr>
                <w:rFonts w:ascii="Arial" w:eastAsia="Arial" w:hAnsi="Arial" w:cs="Arial"/>
                <w:sz w:val="20"/>
                <w:szCs w:val="20"/>
              </w:rPr>
              <w:t>,</w:t>
            </w:r>
            <w:r w:rsidRPr="0022349B">
              <w:rPr>
                <w:rFonts w:ascii="Arial" w:eastAsia="Arial" w:hAnsi="Arial" w:cs="Arial"/>
                <w:sz w:val="20"/>
                <w:szCs w:val="20"/>
              </w:rPr>
              <w:t xml:space="preserve"> võimaldades neil naasta tööturule või suurendada tööjõuturul osalemist.</w:t>
            </w:r>
            <w:r w:rsidRPr="0022349B">
              <w:rPr>
                <w:rFonts w:ascii="Arial" w:hAnsi="Arial" w:cs="Arial"/>
                <w:sz w:val="20"/>
                <w:szCs w:val="20"/>
              </w:rPr>
              <w:t xml:space="preserve"> </w:t>
            </w:r>
          </w:p>
          <w:p w14:paraId="17B5963C" w14:textId="77777777" w:rsidR="00D344FB" w:rsidRDefault="00D344FB" w:rsidP="00A523B1">
            <w:pPr>
              <w:rPr>
                <w:rFonts w:ascii="Arial" w:hAnsi="Arial" w:cs="Arial"/>
                <w:sz w:val="20"/>
                <w:szCs w:val="20"/>
              </w:rPr>
            </w:pPr>
          </w:p>
          <w:p w14:paraId="4B135C6B" w14:textId="6E31A964" w:rsidR="00D344FB" w:rsidRDefault="00D344FB" w:rsidP="00BB536F">
            <w:pPr>
              <w:jc w:val="both"/>
              <w:rPr>
                <w:rFonts w:ascii="Arial" w:hAnsi="Arial" w:cs="Arial"/>
                <w:sz w:val="20"/>
                <w:szCs w:val="20"/>
              </w:rPr>
            </w:pPr>
            <w:r w:rsidRPr="0022349B">
              <w:rPr>
                <w:rFonts w:ascii="Arial" w:eastAsia="Arial" w:hAnsi="Arial" w:cs="Arial"/>
                <w:sz w:val="20"/>
                <w:szCs w:val="20"/>
              </w:rPr>
              <w:t>Uute töökohtade loomine ja teenuse arendamine on panus regionaalses vaates, kuna uued loodavad töökohad toovad piirkonda uusi inimesi ja/või annavad tööd piirkonna inimestele. Teisalt uue sotsiaalteenuse arendamisega võimaldatakse sihtrühmal saada kõikehõlmavat abi ja tuge vastavalt oma vajadustele.</w:t>
            </w:r>
          </w:p>
          <w:p w14:paraId="4E45111F" w14:textId="77777777" w:rsidR="00EF5083" w:rsidRDefault="00EF5083">
            <w:pPr>
              <w:rPr>
                <w:rFonts w:ascii="Arial" w:hAnsi="Arial" w:cs="Arial"/>
                <w:sz w:val="20"/>
                <w:szCs w:val="20"/>
              </w:rPr>
            </w:pPr>
          </w:p>
          <w:p w14:paraId="65629F2B" w14:textId="6C1F8A91" w:rsidR="0098161B" w:rsidRPr="0022349B" w:rsidRDefault="0098161B">
            <w:pPr>
              <w:rPr>
                <w:rFonts w:ascii="Arial" w:hAnsi="Arial" w:cs="Arial"/>
                <w:sz w:val="20"/>
                <w:szCs w:val="20"/>
              </w:rPr>
            </w:pPr>
          </w:p>
        </w:tc>
      </w:tr>
      <w:tr w:rsidR="00E11A35" w:rsidRPr="0022349B" w14:paraId="1AE8FA3A" w14:textId="77777777">
        <w:tblPrEx>
          <w:tblCellMar>
            <w:top w:w="37" w:type="dxa"/>
          </w:tblCellMar>
        </w:tblPrEx>
        <w:trPr>
          <w:trHeight w:val="312"/>
        </w:trPr>
        <w:tc>
          <w:tcPr>
            <w:tcW w:w="6947" w:type="dxa"/>
            <w:tcBorders>
              <w:top w:val="single" w:sz="4" w:space="0" w:color="000000"/>
              <w:left w:val="single" w:sz="4" w:space="0" w:color="000000"/>
              <w:bottom w:val="single" w:sz="4" w:space="0" w:color="000000"/>
              <w:right w:val="single" w:sz="4" w:space="0" w:color="000000"/>
            </w:tcBorders>
          </w:tcPr>
          <w:p w14:paraId="5DDD1F72" w14:textId="77777777" w:rsidR="00E11A35" w:rsidRPr="0022349B" w:rsidRDefault="0030004F">
            <w:pPr>
              <w:rPr>
                <w:rFonts w:ascii="Arial" w:hAnsi="Arial" w:cs="Arial"/>
                <w:sz w:val="20"/>
                <w:szCs w:val="20"/>
              </w:rPr>
            </w:pPr>
            <w:r w:rsidRPr="0022349B">
              <w:rPr>
                <w:rFonts w:ascii="Arial" w:eastAsia="Arial" w:hAnsi="Arial" w:cs="Arial"/>
                <w:b/>
                <w:sz w:val="20"/>
                <w:szCs w:val="20"/>
              </w:rPr>
              <w:lastRenderedPageBreak/>
              <w:t xml:space="preserve">Maksimaalne koondhinne </w:t>
            </w:r>
          </w:p>
        </w:tc>
        <w:tc>
          <w:tcPr>
            <w:tcW w:w="1935" w:type="dxa"/>
            <w:tcBorders>
              <w:top w:val="single" w:sz="4" w:space="0" w:color="000000"/>
              <w:left w:val="single" w:sz="4" w:space="0" w:color="000000"/>
              <w:bottom w:val="single" w:sz="4" w:space="0" w:color="000000"/>
              <w:right w:val="single" w:sz="4" w:space="0" w:color="000000"/>
            </w:tcBorders>
          </w:tcPr>
          <w:p w14:paraId="070C3AF3" w14:textId="77777777" w:rsidR="00E11A35" w:rsidRPr="0022349B" w:rsidRDefault="0030004F">
            <w:pPr>
              <w:ind w:right="59"/>
              <w:jc w:val="center"/>
              <w:rPr>
                <w:rFonts w:ascii="Arial" w:hAnsi="Arial" w:cs="Arial"/>
                <w:sz w:val="20"/>
                <w:szCs w:val="20"/>
              </w:rPr>
            </w:pPr>
            <w:r w:rsidRPr="0022349B">
              <w:rPr>
                <w:rFonts w:ascii="Arial" w:eastAsia="Arial" w:hAnsi="Arial" w:cs="Arial"/>
                <w:b/>
                <w:sz w:val="20"/>
                <w:szCs w:val="20"/>
              </w:rPr>
              <w:t xml:space="preserve">31 </w:t>
            </w:r>
          </w:p>
        </w:tc>
        <w:tc>
          <w:tcPr>
            <w:tcW w:w="1330" w:type="dxa"/>
            <w:tcBorders>
              <w:top w:val="single" w:sz="4" w:space="0" w:color="000000"/>
              <w:left w:val="single" w:sz="4" w:space="0" w:color="000000"/>
              <w:bottom w:val="single" w:sz="4" w:space="0" w:color="000000"/>
              <w:right w:val="single" w:sz="4" w:space="0" w:color="000000"/>
            </w:tcBorders>
          </w:tcPr>
          <w:p w14:paraId="7B3E2A48" w14:textId="1AB4BA77" w:rsidR="00EC5A3F" w:rsidRPr="00C22216" w:rsidRDefault="0030004F" w:rsidP="00C22216">
            <w:pPr>
              <w:rPr>
                <w:rFonts w:ascii="Arial" w:hAnsi="Arial" w:cs="Arial"/>
                <w:b/>
                <w:bCs/>
                <w:sz w:val="20"/>
                <w:szCs w:val="20"/>
              </w:rPr>
            </w:pPr>
            <w:r w:rsidRPr="00C22216">
              <w:rPr>
                <w:rFonts w:ascii="Arial" w:eastAsia="Arial" w:hAnsi="Arial" w:cs="Arial"/>
                <w:b/>
                <w:bCs/>
                <w:sz w:val="20"/>
                <w:szCs w:val="20"/>
              </w:rPr>
              <w:t xml:space="preserve">  </w:t>
            </w:r>
            <w:r w:rsidR="00AD5AE9" w:rsidRPr="00B0004E">
              <w:rPr>
                <w:rFonts w:ascii="Arial" w:eastAsia="Arial" w:hAnsi="Arial" w:cs="Arial"/>
                <w:b/>
                <w:bCs/>
                <w:sz w:val="20"/>
                <w:szCs w:val="20"/>
              </w:rPr>
              <w:t>2</w:t>
            </w:r>
            <w:r w:rsidR="006B7E39">
              <w:rPr>
                <w:rFonts w:ascii="Arial" w:eastAsia="Arial" w:hAnsi="Arial" w:cs="Arial"/>
                <w:b/>
                <w:bCs/>
                <w:sz w:val="20"/>
                <w:szCs w:val="20"/>
              </w:rPr>
              <w:t>6</w:t>
            </w:r>
            <w:r w:rsidR="00C22216" w:rsidRPr="00B0004E">
              <w:rPr>
                <w:rFonts w:ascii="Arial" w:eastAsia="Arial" w:hAnsi="Arial" w:cs="Arial"/>
                <w:b/>
                <w:bCs/>
                <w:sz w:val="20"/>
                <w:szCs w:val="20"/>
              </w:rPr>
              <w:t xml:space="preserve"> </w:t>
            </w:r>
          </w:p>
        </w:tc>
      </w:tr>
    </w:tbl>
    <w:p w14:paraId="76D45676" w14:textId="77777777" w:rsidR="00E11A35" w:rsidRPr="0022349B" w:rsidRDefault="0030004F">
      <w:pPr>
        <w:spacing w:after="0"/>
        <w:rPr>
          <w:rFonts w:ascii="Arial" w:hAnsi="Arial" w:cs="Arial"/>
          <w:sz w:val="20"/>
          <w:szCs w:val="20"/>
        </w:rPr>
      </w:pPr>
      <w:r w:rsidRPr="0022349B">
        <w:rPr>
          <w:rFonts w:ascii="Arial" w:eastAsia="Arial" w:hAnsi="Arial" w:cs="Arial"/>
          <w:b/>
          <w:sz w:val="20"/>
          <w:szCs w:val="20"/>
        </w:rPr>
        <w:t xml:space="preserve"> </w:t>
      </w:r>
    </w:p>
    <w:p w14:paraId="4B05F370" w14:textId="77777777" w:rsidR="00E11A35" w:rsidRPr="0022349B" w:rsidRDefault="0030004F">
      <w:pPr>
        <w:spacing w:after="0"/>
        <w:rPr>
          <w:rFonts w:ascii="Arial" w:hAnsi="Arial" w:cs="Arial"/>
          <w:sz w:val="20"/>
          <w:szCs w:val="20"/>
        </w:rPr>
      </w:pPr>
      <w:r w:rsidRPr="0022349B">
        <w:rPr>
          <w:rFonts w:ascii="Arial" w:eastAsia="Arial" w:hAnsi="Arial" w:cs="Arial"/>
          <w:b/>
          <w:sz w:val="20"/>
          <w:szCs w:val="20"/>
        </w:rPr>
        <w:t xml:space="preserve"> </w:t>
      </w:r>
    </w:p>
    <w:p w14:paraId="3E58F238" w14:textId="77777777" w:rsidR="00E11A35" w:rsidRPr="0022349B" w:rsidRDefault="0030004F">
      <w:pPr>
        <w:spacing w:after="0"/>
        <w:rPr>
          <w:rFonts w:ascii="Arial" w:hAnsi="Arial" w:cs="Arial"/>
          <w:sz w:val="20"/>
          <w:szCs w:val="20"/>
        </w:rPr>
      </w:pPr>
      <w:r w:rsidRPr="0022349B">
        <w:rPr>
          <w:rFonts w:ascii="Arial" w:eastAsia="Arial" w:hAnsi="Arial" w:cs="Arial"/>
          <w:b/>
          <w:sz w:val="20"/>
          <w:szCs w:val="20"/>
        </w:rPr>
        <w:t xml:space="preserve"> </w:t>
      </w:r>
    </w:p>
    <w:tbl>
      <w:tblPr>
        <w:tblStyle w:val="TableGrid"/>
        <w:tblW w:w="10188" w:type="dxa"/>
        <w:tblInd w:w="5" w:type="dxa"/>
        <w:tblCellMar>
          <w:top w:w="91" w:type="dxa"/>
          <w:left w:w="110" w:type="dxa"/>
          <w:right w:w="115" w:type="dxa"/>
        </w:tblCellMar>
        <w:tblLook w:val="04A0" w:firstRow="1" w:lastRow="0" w:firstColumn="1" w:lastColumn="0" w:noHBand="0" w:noVBand="1"/>
      </w:tblPr>
      <w:tblGrid>
        <w:gridCol w:w="10188"/>
      </w:tblGrid>
      <w:tr w:rsidR="00E11A35" w:rsidRPr="0022349B" w14:paraId="1E8A0606" w14:textId="77777777" w:rsidTr="00312D31">
        <w:trPr>
          <w:trHeight w:val="2048"/>
        </w:trPr>
        <w:tc>
          <w:tcPr>
            <w:tcW w:w="10188" w:type="dxa"/>
            <w:tcBorders>
              <w:top w:val="single" w:sz="4" w:space="0" w:color="000000"/>
              <w:left w:val="single" w:sz="4" w:space="0" w:color="000000"/>
              <w:bottom w:val="single" w:sz="4" w:space="0" w:color="000000"/>
              <w:right w:val="single" w:sz="4" w:space="0" w:color="000000"/>
            </w:tcBorders>
          </w:tcPr>
          <w:p w14:paraId="755122B6" w14:textId="77777777" w:rsidR="00E11A35" w:rsidRPr="0022349B" w:rsidRDefault="0030004F">
            <w:pPr>
              <w:spacing w:after="169"/>
              <w:rPr>
                <w:rFonts w:ascii="Arial" w:hAnsi="Arial" w:cs="Arial"/>
                <w:sz w:val="20"/>
                <w:szCs w:val="20"/>
              </w:rPr>
            </w:pPr>
            <w:r w:rsidRPr="0022349B">
              <w:rPr>
                <w:rFonts w:ascii="Arial" w:eastAsia="Arial" w:hAnsi="Arial" w:cs="Arial"/>
                <w:b/>
                <w:sz w:val="20"/>
                <w:szCs w:val="20"/>
              </w:rPr>
              <w:t>Ettepanek</w:t>
            </w:r>
            <w:r w:rsidRPr="0022349B">
              <w:rPr>
                <w:rFonts w:ascii="Arial" w:eastAsia="Arial" w:hAnsi="Arial" w:cs="Arial"/>
                <w:sz w:val="20"/>
                <w:szCs w:val="20"/>
                <w:vertAlign w:val="superscript"/>
              </w:rPr>
              <w:footnoteReference w:id="1"/>
            </w:r>
            <w:r w:rsidRPr="0022349B">
              <w:rPr>
                <w:rFonts w:ascii="Arial" w:eastAsia="Arial" w:hAnsi="Arial" w:cs="Arial"/>
                <w:sz w:val="20"/>
                <w:szCs w:val="20"/>
              </w:rPr>
              <w:t>:</w:t>
            </w:r>
            <w:r w:rsidRPr="0022349B">
              <w:rPr>
                <w:rFonts w:ascii="Arial" w:eastAsia="Arial" w:hAnsi="Arial" w:cs="Arial"/>
                <w:b/>
                <w:sz w:val="20"/>
                <w:szCs w:val="20"/>
              </w:rPr>
              <w:t xml:space="preserve">  </w:t>
            </w:r>
          </w:p>
          <w:p w14:paraId="44AD8E30" w14:textId="77777777" w:rsidR="00E11A35" w:rsidRPr="0022349B" w:rsidRDefault="0030004F">
            <w:pPr>
              <w:spacing w:after="218"/>
              <w:ind w:left="742"/>
              <w:rPr>
                <w:rFonts w:ascii="Arial" w:hAnsi="Arial" w:cs="Arial"/>
                <w:sz w:val="20"/>
                <w:szCs w:val="20"/>
              </w:rPr>
            </w:pPr>
            <w:r w:rsidRPr="0022349B">
              <w:rPr>
                <w:rFonts w:ascii="Arial" w:hAnsi="Arial" w:cs="Arial"/>
                <w:noProof/>
                <w:sz w:val="20"/>
                <w:szCs w:val="20"/>
              </w:rPr>
              <mc:AlternateContent>
                <mc:Choice Requires="wpg">
                  <w:drawing>
                    <wp:inline distT="0" distB="0" distL="0" distR="0" wp14:anchorId="538730EE" wp14:editId="046CEDC9">
                      <wp:extent cx="131064" cy="131064"/>
                      <wp:effectExtent l="0" t="0" r="0" b="0"/>
                      <wp:docPr id="8178" name="Group 8178"/>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130" name="Shape 1130"/>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a="http://schemas.openxmlformats.org/drawingml/2006/main">
                  <w:pict>
                    <v:group id="Group 8178" style="width:10.32pt;height:10.32pt;mso-position-horizontal-relative:char;mso-position-vertical-relative:line" coordsize="1310,1310">
                      <v:shape id="Shape 1130" style="position:absolute;width:1310;height:1310;left:0;top:0;" coordsize="131064,131064" path="m0,131064l131064,131064l131064,0l0,0x">
                        <v:stroke weight="0.72pt" endcap="flat" joinstyle="round" on="true" color="#000000"/>
                        <v:fill on="false" color="#000000" opacity="0"/>
                      </v:shape>
                    </v:group>
                  </w:pict>
                </mc:Fallback>
              </mc:AlternateContent>
            </w:r>
            <w:r w:rsidRPr="0022349B">
              <w:rPr>
                <w:rFonts w:ascii="Arial" w:eastAsia="Arial" w:hAnsi="Arial" w:cs="Arial"/>
                <w:sz w:val="20"/>
                <w:szCs w:val="20"/>
              </w:rPr>
              <w:t xml:space="preserve"> rahuldada taotlus osalises mahus </w:t>
            </w:r>
          </w:p>
          <w:p w14:paraId="51349AD5" w14:textId="77777777" w:rsidR="00E11A35" w:rsidRPr="0022349B" w:rsidRDefault="0030004F">
            <w:pPr>
              <w:spacing w:after="194"/>
              <w:rPr>
                <w:rFonts w:ascii="Arial" w:hAnsi="Arial" w:cs="Arial"/>
                <w:sz w:val="20"/>
                <w:szCs w:val="20"/>
              </w:rPr>
            </w:pPr>
            <w:r w:rsidRPr="0022349B">
              <w:rPr>
                <w:rFonts w:ascii="Arial" w:eastAsia="Arial" w:hAnsi="Arial" w:cs="Arial"/>
                <w:sz w:val="20"/>
                <w:szCs w:val="20"/>
              </w:rPr>
              <w:t xml:space="preserve">Ettepaneku põhjendus:  </w:t>
            </w:r>
          </w:p>
          <w:p w14:paraId="6A24BD96" w14:textId="6CBC33AB" w:rsidR="00E11A35" w:rsidRPr="0022349B" w:rsidRDefault="0030004F">
            <w:pPr>
              <w:ind w:left="742"/>
              <w:rPr>
                <w:rFonts w:ascii="Arial" w:hAnsi="Arial" w:cs="Arial"/>
                <w:sz w:val="20"/>
                <w:szCs w:val="20"/>
              </w:rPr>
            </w:pPr>
            <w:r w:rsidRPr="0010527D">
              <w:rPr>
                <w:rFonts w:ascii="Arial" w:hAnsi="Arial" w:cs="Arial"/>
                <w:b/>
                <w:bCs/>
                <w:noProof/>
                <w:sz w:val="20"/>
                <w:szCs w:val="20"/>
              </w:rPr>
              <mc:AlternateContent>
                <mc:Choice Requires="wpg">
                  <w:drawing>
                    <wp:anchor distT="0" distB="0" distL="114300" distR="114300" simplePos="0" relativeHeight="251658240" behindDoc="1" locked="0" layoutInCell="1" allowOverlap="1" wp14:anchorId="61EAEAE5" wp14:editId="6E6FF706">
                      <wp:simplePos x="0" y="0"/>
                      <wp:positionH relativeFrom="column">
                        <wp:posOffset>472440</wp:posOffset>
                      </wp:positionH>
                      <wp:positionV relativeFrom="paragraph">
                        <wp:posOffset>0</wp:posOffset>
                      </wp:positionV>
                      <wp:extent cx="131064" cy="131064"/>
                      <wp:effectExtent l="0" t="0" r="21590" b="21590"/>
                      <wp:wrapNone/>
                      <wp:docPr id="8179" name="Group 8179"/>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136" name="Shape 1136"/>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txbx>
                                <w:txbxContent>
                                  <w:p w14:paraId="22C923E1" w14:textId="1F35A58B" w:rsidR="00C22216" w:rsidRDefault="00C22216" w:rsidP="00C22216">
                                    <w:pPr>
                                      <w:jc w:val="center"/>
                                    </w:pPr>
                                    <w:r>
                                      <w:t>X</w:t>
                                    </w:r>
                                  </w:p>
                                </w:txbxContent>
                              </wps:txbx>
                              <wps:bodyPr/>
                            </wps:wsp>
                          </wpg:wgp>
                        </a:graphicData>
                      </a:graphic>
                      <wp14:sizeRelH relativeFrom="page">
                        <wp14:pctWidth>0</wp14:pctWidth>
                      </wp14:sizeRelH>
                      <wp14:sizeRelV relativeFrom="page">
                        <wp14:pctHeight>0</wp14:pctHeight>
                      </wp14:sizeRelV>
                    </wp:anchor>
                  </w:drawing>
                </mc:Choice>
                <mc:Fallback>
                  <w:pict>
                    <v:group w14:anchorId="61EAEAE5" id="Group 8179" o:spid="_x0000_s1026" style="position:absolute;left:0;text-align:left;margin-left:37.2pt;margin-top:0;width:10.3pt;height:10.3pt;z-index:-251658240"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">
                      <v:shape id="Shape 1136" o:spid="_x0000_s1027" style="position:absolute;width:131064;height:131064;visibility:visible;mso-wrap-style:square;v-text-anchor:top" coordsize="131064,1310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" adj="-11796480,,5400" path="m,131064r131064,l131064,,,,,131064xe" filled="f" strokeweight=".72pt">
                        <v:stroke joinstyle="round"/>
                        <v:formulas/>
                        <v:path arrowok="t" o:connecttype="custom" textboxrect="0,0,131064,131064"/>
                        <v:textbox>
                          <w:txbxContent>
                            <w:p w14:paraId="22C923E1" w14:textId="1F35A58B" w:rsidR="00C22216" w:rsidRDefault="00C22216" w:rsidP="00C22216">
                              <w:pPr>
                                <w:jc w:val="center"/>
                              </w:pPr>
                              <w:r>
                                <w:t>X</w:t>
                              </w:r>
                            </w:p>
                          </w:txbxContent>
                        </v:textbox>
                      </v:shape>
                    </v:group>
                  </w:pict>
                </mc:Fallback>
              </mc:AlternateContent>
            </w:r>
            <w:r w:rsidR="0010527D">
              <w:rPr>
                <w:b/>
                <w:bCs/>
              </w:rPr>
              <w:t>X</w:t>
            </w:r>
            <w:r w:rsidR="00936B26" w:rsidRPr="0010527D">
              <w:rPr>
                <w:rFonts w:ascii="Arial" w:eastAsia="Arial" w:hAnsi="Arial" w:cs="Arial"/>
                <w:b/>
                <w:bCs/>
                <w:sz w:val="20"/>
                <w:szCs w:val="20"/>
              </w:rPr>
              <w:t xml:space="preserve"> </w:t>
            </w:r>
            <w:r w:rsidR="00936B26">
              <w:rPr>
                <w:rFonts w:ascii="Arial" w:eastAsia="Arial" w:hAnsi="Arial" w:cs="Arial"/>
                <w:sz w:val="20"/>
                <w:szCs w:val="20"/>
              </w:rPr>
              <w:t xml:space="preserve"> </w:t>
            </w:r>
            <w:r w:rsidRPr="0022349B">
              <w:rPr>
                <w:rFonts w:ascii="Arial" w:eastAsia="Arial" w:hAnsi="Arial" w:cs="Arial"/>
                <w:sz w:val="20"/>
                <w:szCs w:val="20"/>
              </w:rPr>
              <w:t xml:space="preserve">rahuldada taotlus taotletud mahus </w:t>
            </w:r>
          </w:p>
        </w:tc>
      </w:tr>
    </w:tbl>
    <w:p w14:paraId="3015E88D" w14:textId="095BA715" w:rsidR="00E11A35" w:rsidRPr="0022349B" w:rsidRDefault="00E11A35">
      <w:pPr>
        <w:spacing w:after="0"/>
        <w:rPr>
          <w:rFonts w:ascii="Arial" w:hAnsi="Arial" w:cs="Arial"/>
          <w:sz w:val="20"/>
          <w:szCs w:val="20"/>
        </w:rPr>
      </w:pPr>
    </w:p>
    <w:sectPr w:rsidR="00E11A35" w:rsidRPr="0022349B">
      <w:footnotePr>
        <w:numRestart w:val="eachPage"/>
      </w:footnotePr>
      <w:pgSz w:w="11906" w:h="16838"/>
      <w:pgMar w:top="1416" w:right="1414" w:bottom="1419"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F7D9F" w14:textId="77777777" w:rsidR="00EC4A57" w:rsidRDefault="00EC4A57">
      <w:pPr>
        <w:spacing w:after="0" w:line="240" w:lineRule="auto"/>
      </w:pPr>
      <w:r>
        <w:separator/>
      </w:r>
    </w:p>
  </w:endnote>
  <w:endnote w:type="continuationSeparator" w:id="0">
    <w:p w14:paraId="52F5E075" w14:textId="77777777" w:rsidR="00EC4A57" w:rsidRDefault="00EC4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D6825" w14:textId="77777777" w:rsidR="00EC4A57" w:rsidRDefault="00EC4A57">
      <w:pPr>
        <w:spacing w:after="0"/>
        <w:jc w:val="both"/>
      </w:pPr>
      <w:r>
        <w:separator/>
      </w:r>
    </w:p>
  </w:footnote>
  <w:footnote w:type="continuationSeparator" w:id="0">
    <w:p w14:paraId="65A04ADE" w14:textId="77777777" w:rsidR="00EC4A57" w:rsidRDefault="00EC4A57">
      <w:pPr>
        <w:spacing w:after="0"/>
        <w:jc w:val="both"/>
      </w:pPr>
      <w:r>
        <w:continuationSeparator/>
      </w:r>
    </w:p>
  </w:footnote>
  <w:footnote w:id="1">
    <w:p w14:paraId="695F54FB" w14:textId="187B5A21" w:rsidR="00E11A35" w:rsidRDefault="0030004F">
      <w:pPr>
        <w:pStyle w:val="footnotedescription"/>
      </w:pPr>
      <w:r>
        <w:rPr>
          <w:rStyle w:val="footnotemark"/>
        </w:rPr>
        <w:footnoteRef/>
      </w:r>
      <w:r>
        <w:t xml:space="preserve"> Lahter täidetakse juhul, kui taotlus on saanud määruse § 15 lõikes 6 sätestatud positiivse hinnangu</w:t>
      </w:r>
      <w:r w:rsidR="00A46A5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D6F9C"/>
    <w:multiLevelType w:val="hybridMultilevel"/>
    <w:tmpl w:val="E9A288E0"/>
    <w:lvl w:ilvl="0" w:tplc="11A648BC">
      <w:start w:val="2"/>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A35"/>
    <w:rsid w:val="00003090"/>
    <w:rsid w:val="00004B3C"/>
    <w:rsid w:val="00013105"/>
    <w:rsid w:val="00026E5D"/>
    <w:rsid w:val="000329A8"/>
    <w:rsid w:val="00074DBA"/>
    <w:rsid w:val="0008541C"/>
    <w:rsid w:val="000A24EC"/>
    <w:rsid w:val="000B5B76"/>
    <w:rsid w:val="000C3C04"/>
    <w:rsid w:val="000D7274"/>
    <w:rsid w:val="00104F0E"/>
    <w:rsid w:val="0010527D"/>
    <w:rsid w:val="00114465"/>
    <w:rsid w:val="001222C2"/>
    <w:rsid w:val="0013194E"/>
    <w:rsid w:val="001343CF"/>
    <w:rsid w:val="00157490"/>
    <w:rsid w:val="00174D00"/>
    <w:rsid w:val="001B4F3B"/>
    <w:rsid w:val="002143E5"/>
    <w:rsid w:val="0022349B"/>
    <w:rsid w:val="00262CA7"/>
    <w:rsid w:val="00282D08"/>
    <w:rsid w:val="0029253D"/>
    <w:rsid w:val="002A18B6"/>
    <w:rsid w:val="002A6504"/>
    <w:rsid w:val="002B71DB"/>
    <w:rsid w:val="002C10A3"/>
    <w:rsid w:val="002C2FCF"/>
    <w:rsid w:val="0030004F"/>
    <w:rsid w:val="00312D31"/>
    <w:rsid w:val="00337CB6"/>
    <w:rsid w:val="0035073D"/>
    <w:rsid w:val="003963C6"/>
    <w:rsid w:val="003C6340"/>
    <w:rsid w:val="003F3B24"/>
    <w:rsid w:val="003F5AE6"/>
    <w:rsid w:val="00404661"/>
    <w:rsid w:val="00422047"/>
    <w:rsid w:val="00423724"/>
    <w:rsid w:val="004255C6"/>
    <w:rsid w:val="0042727F"/>
    <w:rsid w:val="0044178B"/>
    <w:rsid w:val="00446458"/>
    <w:rsid w:val="00451B36"/>
    <w:rsid w:val="0046099C"/>
    <w:rsid w:val="00471A00"/>
    <w:rsid w:val="004841E7"/>
    <w:rsid w:val="0048775E"/>
    <w:rsid w:val="00491116"/>
    <w:rsid w:val="00494BDD"/>
    <w:rsid w:val="004A789B"/>
    <w:rsid w:val="004B54D2"/>
    <w:rsid w:val="004D7F42"/>
    <w:rsid w:val="004E2E65"/>
    <w:rsid w:val="004F0B77"/>
    <w:rsid w:val="00513EA2"/>
    <w:rsid w:val="00522C7F"/>
    <w:rsid w:val="00535581"/>
    <w:rsid w:val="00570C5B"/>
    <w:rsid w:val="005B1C89"/>
    <w:rsid w:val="005E07AA"/>
    <w:rsid w:val="005F1726"/>
    <w:rsid w:val="005F3B26"/>
    <w:rsid w:val="005F4A55"/>
    <w:rsid w:val="0062541F"/>
    <w:rsid w:val="0063159F"/>
    <w:rsid w:val="00646AEC"/>
    <w:rsid w:val="00671042"/>
    <w:rsid w:val="00671B50"/>
    <w:rsid w:val="006B7E39"/>
    <w:rsid w:val="006C3CFD"/>
    <w:rsid w:val="006C5E73"/>
    <w:rsid w:val="006E5C69"/>
    <w:rsid w:val="007049D8"/>
    <w:rsid w:val="007211EC"/>
    <w:rsid w:val="007233D2"/>
    <w:rsid w:val="007408DD"/>
    <w:rsid w:val="007604D1"/>
    <w:rsid w:val="00762315"/>
    <w:rsid w:val="00777E2B"/>
    <w:rsid w:val="007A0448"/>
    <w:rsid w:val="007A269D"/>
    <w:rsid w:val="007B4848"/>
    <w:rsid w:val="007D6EDA"/>
    <w:rsid w:val="007E2945"/>
    <w:rsid w:val="007F0D64"/>
    <w:rsid w:val="00807041"/>
    <w:rsid w:val="008105E5"/>
    <w:rsid w:val="00815834"/>
    <w:rsid w:val="00816220"/>
    <w:rsid w:val="00837A74"/>
    <w:rsid w:val="008B3372"/>
    <w:rsid w:val="008E24C6"/>
    <w:rsid w:val="008F0E16"/>
    <w:rsid w:val="008F5E1E"/>
    <w:rsid w:val="008F6D8F"/>
    <w:rsid w:val="00911BA3"/>
    <w:rsid w:val="009168A1"/>
    <w:rsid w:val="009245AA"/>
    <w:rsid w:val="00936B26"/>
    <w:rsid w:val="00946DCF"/>
    <w:rsid w:val="00960CF9"/>
    <w:rsid w:val="0098161B"/>
    <w:rsid w:val="009B39B8"/>
    <w:rsid w:val="009D07F4"/>
    <w:rsid w:val="009D5E05"/>
    <w:rsid w:val="009E001D"/>
    <w:rsid w:val="009E65D5"/>
    <w:rsid w:val="009F36D5"/>
    <w:rsid w:val="00A00D95"/>
    <w:rsid w:val="00A01618"/>
    <w:rsid w:val="00A01756"/>
    <w:rsid w:val="00A04375"/>
    <w:rsid w:val="00A26307"/>
    <w:rsid w:val="00A46A52"/>
    <w:rsid w:val="00A523B1"/>
    <w:rsid w:val="00A75151"/>
    <w:rsid w:val="00AA6F4D"/>
    <w:rsid w:val="00AC2C81"/>
    <w:rsid w:val="00AD4587"/>
    <w:rsid w:val="00AD5AE9"/>
    <w:rsid w:val="00AE018B"/>
    <w:rsid w:val="00AE71B4"/>
    <w:rsid w:val="00B0004E"/>
    <w:rsid w:val="00B14887"/>
    <w:rsid w:val="00B45BCA"/>
    <w:rsid w:val="00B835DC"/>
    <w:rsid w:val="00BB2330"/>
    <w:rsid w:val="00BB536F"/>
    <w:rsid w:val="00BB59D1"/>
    <w:rsid w:val="00BC61ED"/>
    <w:rsid w:val="00BE283A"/>
    <w:rsid w:val="00BE45A4"/>
    <w:rsid w:val="00C1334B"/>
    <w:rsid w:val="00C22216"/>
    <w:rsid w:val="00C5513F"/>
    <w:rsid w:val="00C96FA6"/>
    <w:rsid w:val="00CC1FB4"/>
    <w:rsid w:val="00CC3C14"/>
    <w:rsid w:val="00CD0F4E"/>
    <w:rsid w:val="00CF6503"/>
    <w:rsid w:val="00D0066E"/>
    <w:rsid w:val="00D11018"/>
    <w:rsid w:val="00D344FB"/>
    <w:rsid w:val="00D45380"/>
    <w:rsid w:val="00D517BE"/>
    <w:rsid w:val="00D6370D"/>
    <w:rsid w:val="00D81283"/>
    <w:rsid w:val="00D9187A"/>
    <w:rsid w:val="00DA52A9"/>
    <w:rsid w:val="00DB1401"/>
    <w:rsid w:val="00DC3B00"/>
    <w:rsid w:val="00DE18B4"/>
    <w:rsid w:val="00E11A35"/>
    <w:rsid w:val="00E63708"/>
    <w:rsid w:val="00E812B6"/>
    <w:rsid w:val="00E94E2C"/>
    <w:rsid w:val="00EA1F9B"/>
    <w:rsid w:val="00EB6655"/>
    <w:rsid w:val="00EC4A57"/>
    <w:rsid w:val="00EC5A3F"/>
    <w:rsid w:val="00ED799B"/>
    <w:rsid w:val="00EF274E"/>
    <w:rsid w:val="00EF5083"/>
    <w:rsid w:val="00F558DC"/>
    <w:rsid w:val="00F64A99"/>
    <w:rsid w:val="00F77312"/>
    <w:rsid w:val="00F96B59"/>
    <w:rsid w:val="00FA093C"/>
    <w:rsid w:val="00FA1373"/>
    <w:rsid w:val="00FA2E64"/>
    <w:rsid w:val="00FA4856"/>
    <w:rsid w:val="00FB58AE"/>
    <w:rsid w:val="00FB6AC7"/>
    <w:rsid w:val="00FE1A36"/>
    <w:rsid w:val="00FE46AF"/>
    <w:rsid w:val="00FE4CA6"/>
    <w:rsid w:val="00FF0F13"/>
    <w:rsid w:val="00FF70A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3C76"/>
  <w15:docId w15:val="{C0568E46-ABE4-4D54-A15A-E38125D1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Calibri" w:eastAsia="Calibri" w:hAnsi="Calibri" w:cs="Calibri"/>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footnotedescription">
    <w:name w:val="footnote description"/>
    <w:next w:val="Normaallaad"/>
    <w:link w:val="footnotedescriptionChar"/>
    <w:hidden/>
    <w:pPr>
      <w:spacing w:after="0"/>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Kontuurtabel">
    <w:name w:val="Table Grid"/>
    <w:basedOn w:val="Normaaltabel"/>
    <w:uiPriority w:val="39"/>
    <w:rsid w:val="00535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DC3B00"/>
    <w:pPr>
      <w:ind w:left="720"/>
      <w:contextualSpacing/>
    </w:pPr>
  </w:style>
  <w:style w:type="character" w:styleId="Kommentaariviide">
    <w:name w:val="annotation reference"/>
    <w:basedOn w:val="Liguvaikefont"/>
    <w:uiPriority w:val="99"/>
    <w:semiHidden/>
    <w:unhideWhenUsed/>
    <w:rsid w:val="004E2E65"/>
    <w:rPr>
      <w:sz w:val="16"/>
      <w:szCs w:val="16"/>
    </w:rPr>
  </w:style>
  <w:style w:type="paragraph" w:styleId="Kommentaaritekst">
    <w:name w:val="annotation text"/>
    <w:basedOn w:val="Normaallaad"/>
    <w:link w:val="KommentaaritekstMrk"/>
    <w:uiPriority w:val="99"/>
    <w:semiHidden/>
    <w:unhideWhenUsed/>
    <w:rsid w:val="004E2E65"/>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E2E65"/>
    <w:rPr>
      <w:rFonts w:ascii="Calibri" w:eastAsia="Calibri" w:hAnsi="Calibri" w:cs="Calibri"/>
      <w:color w:val="000000"/>
      <w:sz w:val="20"/>
      <w:szCs w:val="20"/>
    </w:rPr>
  </w:style>
  <w:style w:type="paragraph" w:styleId="Kommentaariteema">
    <w:name w:val="annotation subject"/>
    <w:basedOn w:val="Kommentaaritekst"/>
    <w:next w:val="Kommentaaritekst"/>
    <w:link w:val="KommentaariteemaMrk"/>
    <w:uiPriority w:val="99"/>
    <w:semiHidden/>
    <w:unhideWhenUsed/>
    <w:rsid w:val="004E2E65"/>
    <w:rPr>
      <w:b/>
      <w:bCs/>
    </w:rPr>
  </w:style>
  <w:style w:type="character" w:customStyle="1" w:styleId="KommentaariteemaMrk">
    <w:name w:val="Kommentaari teema Märk"/>
    <w:basedOn w:val="KommentaaritekstMrk"/>
    <w:link w:val="Kommentaariteema"/>
    <w:uiPriority w:val="99"/>
    <w:semiHidden/>
    <w:rsid w:val="004E2E65"/>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5C89E-F3AB-45F9-8602-2EA8FE095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2873</Words>
  <Characters>16665</Characters>
  <Application>Microsoft Office Word</Application>
  <DocSecurity>0</DocSecurity>
  <Lines>138</Lines>
  <Paragraphs>38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Ney</dc:creator>
  <cp:keywords/>
  <cp:lastModifiedBy>Maarja Maalder</cp:lastModifiedBy>
  <cp:revision>3</cp:revision>
  <dcterms:created xsi:type="dcterms:W3CDTF">2024-05-24T06:27:00Z</dcterms:created>
  <dcterms:modified xsi:type="dcterms:W3CDTF">2024-05-24T06:32:00Z</dcterms:modified>
</cp:coreProperties>
</file>